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E-2987/2016 vom 25. Mai 2016</w:t>
      </w:r>
    </w:p>
    <w:p>
      <w:r>
        <w:t>Bundesverwaltungsgericht, 2016-05-25, DE</w:t>
      </w:r>
    </w:p>
    <w:p>
      <w:r>
        <w:rPr>
          <w:b/>
        </w:rPr>
        <w:t xml:space="preserve">Quelle: </w:t>
      </w:r>
      <w:r>
        <w:t>https://mcp.opencaselaw.ch/entscheid/bvger_E-2987_2016</w:t>
      </w:r>
    </w:p>
    <w:p>
      <w:r>
        <w:t>FR: TAF E-2987/2016 du 25 mai 2016</w:t>
      </w:r>
    </w:p>
    <w:p>
      <w:r>
        <w:t>IT: TAF E-2987/2016 del 25 maggio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Gegenstand des vorliegenden Beschwerdeverfahrens bilden der Asylpunkt, die Flüchtlingseigenschaft und die Wegweisung. Der Wegweisungsvollzug ist nicht mehr zu prüfen, nachdem die Vorinstanz den Beschwerdeführer wegen Unzumutbarkeit des Vollzugs der Wegweisung vorläufig aufgenommen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führt in der angefochtenen Verfügung aus, die Vorbringen des Beschwerdeführers würden den Anforderungen an die Glaubhaftigkeit nicht standhalten. Seine Ausführungen seien gänzlich unsubstantiiert, vage und widersprüchlich. Zudem könne er keine persönlichen Eindrücke vermitteln. So seien seine Angaben zur Haft völlig oberflächlich und unpersönlich und er könne nicht widerspruchsfrei sagen, ob er 2013 oder 2014 inhaftiert gewesen sei. Seine Vorbringen zur Suche der Behörden nach ihm, seinem Vater und seinem Bruder würden nicht überzeugen.</w:t>
      </w:r>
    </w:p>
    <w:p>
      <w:r>
        <w:rPr>
          <w:b/>
        </w:rPr>
        <w:t>E. 4.2</w:t>
      </w:r>
    </w:p>
    <w:p>
      <w:r>
        <w:t>Der Beschwerdeführer wendet dagegen ein, seine Haft beschreibe er weder völlig oberflächlich noch unpersönlich. Die Vorinstanz habe starke Realkennzeichen nicht gewürdigt. Zur Suche nach seinem Vater und seinem Bruder mache er ausführliche Angaben. Seine Aussagen würden den Anforderungen an die Glaubhaftigkeit genügen. Sie seien substantiiert, plausibel und schlüssig. Widersprüche würden keine bestehen.</w:t>
      </w:r>
    </w:p>
    <w:p>
      <w:r>
        <w:rPr>
          <w:b/>
        </w:rPr>
        <w:t>E. 4.3</w:t>
      </w:r>
    </w:p>
    <w:p>
      <w:r>
        <w:t>Die Schlussfolgerungen der Vorinstanz sind weder in tatsächlicher noch in rechtlicher Hinsicht zu beanstanden. In der angefochtenen Verfügung wird einlässlich begründet, weshalb die Aussagen des Beschwerdeführers in wesentlichen Punkten unglaubhaft ausgefallen sind.</w:t>
      </w:r>
    </w:p>
    <w:p>
      <w:r>
        <w:rPr>
          <w:b/>
        </w:rPr>
        <w:t>E. 4.3.1</w:t>
      </w:r>
    </w:p>
    <w:p>
      <w:r>
        <w:t>So führt die Vorinstanz korrekt aus, dass die Ausführungen des Beschwerdeführers zur Haft oberflächlich und unpersönlich seien. Auf die Frage, was er in der Haft erlebt habe, führt er lediglich aus, er sei in einen engen Raum gewesen und die Türe sei nur für Essen und Notdurft geöffnet worden (SEM-Akten, A15/18 F101). Der Befrager stellt sodann diverse Nachfragen, auf die der Beschwerdeführer jeweils einsilbig und oberflächlich antwortet (SEM-Akten, A15/18 F102 ff.). Auch auf die Frage, ob ihm von diesen drei Wochen etwas speziell in Erinnerung geblieben sei, führt er nur aus, er sei dreckig gewesen und habe sich nicht waschen können (SEM-Akten, A15/18 F105). Schliesslich kann der Beschwerdeführer nicht sagen, ob er im Jahr 2014 oder im Jahr 2013 in Haft gewesen sei (SEM-Akten, A15/18 F107).</w:t>
      </w:r>
    </w:p>
    <w:p>
      <w:r>
        <w:rPr>
          <w:b/>
        </w:rPr>
        <w:t>E. 4.3.2</w:t>
      </w:r>
    </w:p>
    <w:p>
      <w:r>
        <w:t>Ebenfalls unglaubhaft sind die Aussagen des Beschwerdeführers zur Suche nach ihm, seinem Vater und seinem Bruder. So führt er einerseits aus, sein Vater und sein Bruder hätten sich unerlaubt von ihrer Einheit entfernt (SEM-Akten, A8/13 S. 8), andererseits seien sie nach einem Urlaub nicht mehr zurückgekehrt (SEM-Akten, A15/18 F89). Nicht nachvollziehbar ist sodann, dass die Soldaten angeblich alle drei bis vier Tage vorbeigekommen seien, sie ihn jedoch nur einmal zu Hause angetroffen hätten (SEM-Akten, A15/18 F91 f.). Zudem sind seine Schilderungen zur Suche durchgehend oberflächlich und vage (SEM-Akten, A15/18 F89 ff.). Auch auf die Aufforderung, genaueres zur Suche nach ihm zu erzählen, führt er lediglich aus, er sei gesucht worden, weil die Soldaten gehofft hätten, sein Vater und sein Bruder würden sich melden, um ihn aus der Haft zu holen (SEM-Akten, A15/18 F109). Zahlreiche Nachfragen hierzu beantwortet der Beschwerdeführer nur einsilbig. Realkennzeichen, die auf tatsächlich Erlebtes hindeuten würden, fehlen auch hier gänzlich (SEM-Akten, A15/18 F110 ff.).</w:t>
      </w:r>
    </w:p>
    <w:p>
      <w:r>
        <w:rPr>
          <w:b/>
        </w:rPr>
        <w:t>E. 4.4</w:t>
      </w:r>
    </w:p>
    <w:p>
      <w:r>
        <w:t>Zusammenfassend ist festzuhalten, dass es dem Beschwerdeführer nicht gelungen ist, eine im Zeitpunkt seiner Ausreise aus Eritrea bestehende oder drohende, asylrechtlich relevante Gefährdung nachzuweisen oder glaubhaft zu machen.</w:t>
      </w:r>
    </w:p>
    <w:p>
      <w:r>
        <w:rPr>
          <w:b/>
        </w:rPr>
        <w:t>E. 5.1</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5.2</w:t>
      </w:r>
    </w:p>
    <w:p>
      <w:r>
        <w:t>In Übereinstimmung mit dem Beschwerdeführer geht das Gericht davon aus, dass ein legales Verlassen des Landes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Herr zu werden (vgl. Urteil des BVGer E-5045/2009 vom 29. November 2012 E. 6.4.2 m.w.H.).</w:t>
      </w:r>
    </w:p>
    <w:p>
      <w:r>
        <w:rPr>
          <w:b/>
        </w:rPr>
        <w:t>E. 5.3</w:t>
      </w:r>
    </w:p>
    <w:p>
      <w:r>
        <w:t>Die Vorinstanz kommt in der angefochtenen Verfügung zum Schluss, die geltend gemachte illegale Ausreise sei unglaubhaft. Es sei anzunehmen, dass er das Land aus anderen als den genannten Gründen und zu einem anderen Zeitpunkt verlassen habe. Die Angaben zu seiner Flucht würden keinerlei Realkennzeichen enthalten. Dass er ohne Kenntnisse der Gegend, nachts und alleine in der Einöde den Weg gefunden habe, sei unglaubhaft und widerspreche jeder Erfahrung.</w:t>
      </w:r>
    </w:p>
    <w:p>
      <w:r>
        <w:rPr>
          <w:b/>
        </w:rPr>
        <w:t>E. 5.4</w:t>
      </w:r>
    </w:p>
    <w:p>
      <w:r>
        <w:t>Der Beschwerdeführer bringt dazu vor, er sei eritreischer Staatsangehöriger und habe sich vor seiner Ausreise in Eritrea aufgehalten. Dies werde von der Vorinstanz nicht in Zweifel gezogen. Hinweise auf eine legale Ausreise gebe es keine. Der einzig logische Schluss sei daher, dass er das Land illegal verlassen habe. Seine Schilderungen, wonach er die Grenze illegal zu Fuss in den Sudan überquert habe, seien als sehr plausibel einzustufen.</w:t>
      </w:r>
    </w:p>
    <w:p>
      <w:r>
        <w:rPr>
          <w:b/>
        </w:rPr>
        <w:t>E. 5.5</w:t>
      </w:r>
    </w:p>
    <w:p>
      <w:r>
        <w:t>Aufgrund der Akten stimmt das Gericht der Vorinstanz darin zu, dass die Vorbringen des Beschwerdeführers zu den Umständen der Ausreise unglaubhaft sind. Zutreffend stellt die Vorinstanz fest, dass die Schilderung der angeblich illegalen Ausreise des Beschwerdeführers keinerlei Realkennzeichen aufweise. Auch sind seine Ausführungen äusserst oberflächlich ausgefallen. So fordert der Befrager den Beschwerdeführer auf, seine Ausreise in den Sudan zu schildern. Er solle ihm genaue Details angeben, was er erlebt und gemacht habe. Auf diese Frage führt der Beschwerdeführer einzig aus, er habe nichts mitgenommen und sei durch eine offene Fläche mit vielen Bäumen gelaufen. Es habe auch Berge gegeben, er sei jedoch auf der offenen Fläche gelaufen. Es sei Nacht gewesen (SEM-Akten, A15/18 F123). Der Befrager fordert den Beschwerdeführer danach nochmals auf zu erzählen, was er genau gemacht habe, als er losgelaufen sei. Darauf antwortet der Beschwerdeführer, er habe ja nichts sehen können, da es dunkel gewesen sei. Er wisse auch nicht mehr genau, wie er diese Strecke gelaufen sei. Genau die gleiche Antwort gibt er auf das erneute und mehrfache Nachhacken der befragenden Person (SEM-Akten, A15/18 F128 ff.). Trotz offensichtlichem Bemühen des Befragers war vom Beschwerdeführer nicht mehr zu erfahren. In Anbetracht dessen, dass er sich in der Gegend nicht ausgekannt hat und er alleine gelaufen ist, erstaunen diese Aussagen sehr und deuten nicht darauf hin, dass er das Land wie geschildert verlassen hat.</w:t>
      </w:r>
    </w:p>
    <w:p>
      <w:r>
        <w:rPr>
          <w:b/>
        </w:rPr>
        <w:t>E. 5.6</w:t>
      </w:r>
    </w:p>
    <w:p>
      <w:r>
        <w:t>Obwohl der Beschwerdeführer die wahren Umstände seiner Ausreise offensichtlich verheimlicht, lässt sich zwar (angesichts seines Alters zur Zeit der Ausreise und in Berücksichtigung der Erwägung 5.2) noch nicht mit Bestimmtheit auf eine legale Ausreise schliessen. Aber sie kann auch nicht ausgeschlossen werden. Sich einzig auf die notorisch schwierige Ausreise zu berufen, ohne die konkreten Ausreisegründe und -umstände auch nur ansatzweise darzutun, reicht nicht aus. Die Partei wird nämlich auch unter der in Erwägung 5.2 dargelegten Rechtsprechung nicht davon entbunden, subjektive Nachfluchtgründe nachzuweisen oder zumindest glaubhaft zu machen. Die Beweis- und Substantiierungslast gilt von Gesetzes wegen und wird nicht etwa umgekehrt (Urteile des BVGer E-4799/2012 vom 21. Februar 2014 E. 6.3 und E-2511/2015 vom 17. Juni 2015 E. 5.6). Unter diesen Umständen ist aufgrund der unglaubhaften Vorbringen im erstinstanzlichen Verfahren, welche im Übrigen ein schiefes Licht auf die persönliche Glaubwürdigkeit des Beschwerdeführers werfen, und angesichts des Fehlens nachvollziehbarer Erklärungen auf Beschwerdeebene festzustellen, dass er das Vorliegen subjektiver Nachfluchtgründen nicht nachzuweisen oder zumindest glaubhaft zu machen vermag. Die Vor­instanz hat deshalb zu Recht die Flüchtlingseigenschaft verneint und das Asylgesuch des Beschwerdeführers abgelehnt.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8</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Den Ersuchen um Gewährung der unentgeltlichen Rechtspflege und der amtlichen Rechtsverbeiständung kann nicht stattgegeben werden, weil seine Begehren als aussichtslos zu gelten haben (Art. 65 Abs. 1 VwVG).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