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E-2986/2022 vom 7. November 2024</w:t>
      </w:r>
    </w:p>
    <w:p>
      <w:r>
        <w:t>Bundesverwaltungsgericht, 2024-11-07, DE</w:t>
      </w:r>
    </w:p>
    <w:p>
      <w:r>
        <w:rPr>
          <w:b/>
        </w:rPr>
        <w:t xml:space="preserve">Quelle: </w:t>
      </w:r>
      <w:r>
        <w:t>https://mcp.opencaselaw.ch/entscheid/bvger_E-2986_2022</w:t>
      </w:r>
    </w:p>
    <w:p>
      <w:r>
        <w:t>FR: TAF E-2986/2022 du 7 novembre 2024</w:t>
      </w:r>
    </w:p>
    <w:p>
      <w:r>
        <w:t>IT: TAF E-2986/2022 del 7 novembre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72 AsylG [SR 142.31] i.V.m. 105 AsylG; Art. 83 Bst. d Ziff. 1 BGG).</w:t>
      </w:r>
    </w:p>
    <w:p>
      <w:r>
        <w:rPr>
          <w:b/>
        </w:rPr>
        <w:t>E. 1.2</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Die Be- schwerde ist zudem form- und fristgerecht eingereicht worden (Art. 72 AsylG i.V.m. 108 Abs. 6 AsylG; Art. 48 Abs. 1 sowie Art. 52 Abs. 1 VwVG). Auf die Beschwerde ist einzutreten.</w:t>
      </w:r>
    </w:p>
    <w:p>
      <w:r>
        <w:rPr>
          <w:b/>
        </w:rPr>
        <w:t>E. 2</w:t>
      </w:r>
    </w:p>
    <w:p>
      <w:r>
        <w:t>Die Kognition des Bundesverwaltungsgerichts und die zulässigen Rügen richten sich, soweit die Verweigerung vorübergehenden Schutzes betref-</w:t>
      </w:r>
    </w:p>
    <w:p>
      <w:r>
        <w:t>E-2986/2022 Seite 5 fend, nach Art. 106 Abs. 1 AsylG (vgl. Art. 72 AsylG), im Bereich des Aus- länderrechts nach Art. 49 VwVG (vgl. BVGE 2014/26 E. 5).</w:t>
      </w:r>
    </w:p>
    <w:p>
      <w:r>
        <w:rPr>
          <w:b/>
        </w:rPr>
        <w:t>E. 3.1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vorübergehenden Schutzes im Zusammenhang mit der Situation in der Ukraine erlassen (vgl. BBl 2022 586). Gemäss Ziffer I dieses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w:t>
      </w:r>
    </w:p>
    <w:p>
      <w:r>
        <w:t>Zur Begründung der angefochtenen Verfügung führte das SEM im We- sentlichen aus, dass die Beschwerdeführerin nicht zu einer der vom Bun- desrat definierten Gruppe der schutzberechtigten Personen, insbesondere nicht zu jener Personenkategorie unter Ziff. I Bst. c der Allgemeinverfügung gehöre, da sie in der Ukraine über keine Aufenthaltsbewilligung verfüge und zudem eine sichere und dauerhafte Rückkehr nach Aserbaidschan</w:t>
      </w:r>
    </w:p>
    <w:p>
      <w:r>
        <w:t>E-2986/2022 Seite 6 möglich sei. Der Vollzug der Wegweisung erweise sich auch als zulässig, zumutbar und möglich. Insbesondere sei davon auszugehen, dass die Be- schwerdeführerin sich wirtschaftlich und sozial wieder im Heimatstaat in- tegrieren könne.</w:t>
      </w:r>
    </w:p>
    <w:p>
      <w:r>
        <w:rPr>
          <w:b/>
        </w:rPr>
        <w:t>E. 4.2</w:t>
      </w:r>
    </w:p>
    <w:p>
      <w:r>
        <w:t>In der Rechtsmittelschrift stellt sich die Beschwerdeführerin – unter an- derem unter Hinweis auf Aussagen von Bundesrätin Keller-Sutter, einer Mitteilung des Rates der EU und der Praxis der EU zur Schutzgewährung ukrainischer Kriegsflüchtlinge – auf den Standpunkt, dass die Europäische Union (EU) ausdrücklich auch Familienangehörige, die nicht ukrainische Staatsangehörige seien, als zur "Familie" zugehörig anerkenne. Die Schweiz habe sich der Regelung der EU angeschlossen und den Grund- satz der Einheit der Familie gemäss Art. 8 EMRK (Konvention vom 4. No- vember 1950 zum Schutze der Menschenrechte und Grundfreiheiten [EMRK, SR 0.101]) anerkannt. Unabhängig von der Staatsangehörigkeit sei daher Familienangehörigen von ukrainischen Staatsangehörigen eben- falls Schutz zu gewähren. Die minderjährigen Nichten und Neffen der Be- schwerdeführerin seien ukrainische Staatsangehörige und ihnen wäre der Schutzstatus zuzusprechen. Der Beschwerdeführerin als deren Familien- angehörige sei daher ebenfalls der Schutzstatus zu gewähren. Sie habe fast ihr ganzes Leben in der Ukraine, einem demokratischen Land ver- bracht. Aserbaidschan sei demgegenüber eine Autokratie, in welchem der Krieg wieder aufflamme. Eine dauerhafte und sichere Rückkehr sei daher nicht möglich. Gerügt wird sodann, das SEM habe die Begründungspflicht verletzt, da es das Schutzersuchen ohne weitere Begründung abgelehnt habe. Im Übri- gen habe es sich nur oberflächlich zur Zumutbarkeit des Wegweisungsvoll- zugs der Beschwerdeführerin nach Aserbaidschan geäussert, indem es verkenne, dass die Beschwerdeführerin seit ihrem Kindsalter in der Ukra- ine gelebt und zudem in der gleichen Stadt wie ihre Eltern, Geschwister, Nichten und Neffen gewohnt habe. Ihre Nichten und Neffen würden über die ukrainische Staatsbürgerschaft verfügen. Die Beschwerdeführerin habe sich sodann an der kurzen Befragung nicht ausführlich zu ihrem Le- ben in der Ukraine und Aserbaidschan äussern können (vgl. Beschwerde S. 5 und 10).</w:t>
      </w:r>
    </w:p>
    <w:p>
      <w:r>
        <w:rPr>
          <w:b/>
        </w:rPr>
        <w:t>E. 4.3</w:t>
      </w:r>
    </w:p>
    <w:p>
      <w:r>
        <w:t>Das SEM führte in der Vernehmlassung aus, der Bundesratsbeschluss stütze sich auf das Asylgesetz ab. Ein umgekehrter Einbezug (Einbezug von Eltern in den Status ihrer Kinder) sei gemäss Art. 51 AsylG nicht mög- lich. Dies treffe auch auf Art. 71 AsylG zu. Bei den Neffen und Nichten der</w:t>
      </w:r>
    </w:p>
    <w:p>
      <w:r>
        <w:t>E-2986/2022 Seite 7 Beschwerdeführerin handle es sich sodann nicht um Mitglieder der Kern- familie. Die Beschwerdeführerin könne daher aus deren Staatsangehörig- keit keinen Anspruch auf den Schutzstatus für sich ableiten. Gründe, die gegen eine sichere und dauerhafte Rückkehr der Beschwerdeführerin in den Heimatstaat Aserbaidschan sprechen würden, seien auch aus den Verfahren ihrer Eltern und dem ihres Bruders, allesamt aserbaidschani- sche Staatsangehörige, nicht abzuleiten, zumal es diesen ebenfalls mög- lich sei, dauerhaft und sicher nach Aserbaidschan zurückzukehren.</w:t>
      </w:r>
    </w:p>
    <w:p>
      <w:r>
        <w:rPr>
          <w:b/>
        </w:rPr>
        <w:t>E. 4.4</w:t>
      </w:r>
    </w:p>
    <w:p>
      <w:r>
        <w:t>In der Replik wurde dem entgegnet, das SEM blende aus, dass auch schweizerisches Recht oft EU/EMRK konform ausgelegt werde. Das SEM gehe in seinem Faktenblatt "Schutzstatus S" selbst von einer EU-konfor- men Anwendung der Allgemeinverfügung aus, in dem es festhalte, die Schweiz orientiere sich bei der Definition der schutzbedürftigen Personen- gruppen an der EU. Im Weiteren wurden Fotos von Schulzeugnissen und Schulfotos der Be- schwerdeführerin sowie eine Arbeitsbewilligung ihres Vaters zu den Akten gereicht, womit ihr langjähriger Aufenthalt in der Ukraine bestätigt werde. Sie und ihre Familie hätten kaum einen Bezug zu Aserbaidschan, wo pre- käre Lebensverhältnisse herrschen würden. Für die Beschwerdeführerin wäre es zudem unvorstellbar, alleine in Aserbaidschan zu leben.</w:t>
      </w:r>
    </w:p>
    <w:p>
      <w:r>
        <w:rPr>
          <w:b/>
        </w:rPr>
        <w:t>E. 5.1</w:t>
      </w:r>
    </w:p>
    <w:p>
      <w:r>
        <w:t>Die formellen Rügen (vgl. E. 4.2) sind vorab zu prüfen, da sie gegebe- nenfalls geeignet sind, eine Kassation der vorinstanzlichen Verfügungen zu bewirken (vgl. BVGE 2013/34 E. 4.2).</w:t>
      </w:r>
    </w:p>
    <w:p>
      <w:r>
        <w:rPr>
          <w:b/>
        </w:rPr>
        <w:t>E. 5.2</w:t>
      </w:r>
    </w:p>
    <w:p>
      <w:r>
        <w:t>Die Begründung, warum das Schutzersuchen der Beschwerdeführerin abzulehnen sei (vgl. SEM-Verfügung Ziff. III), mag zwar eher knapp er- scheinen, ist aber im Gesamtkontext dennoch als hinreichend zu erachten. Denn einerseits äusserte sich das SEM explizit zu Ziff. I Bst. c der Allge- meinverfügung. Andererseits kann aus der vorangegangenen Formulie- rung, dass die Beschwerdeführerin nicht zu einer der vom Bundesrat defi- nierten Gruppe der schutzberechtigten Personen gehöre, ohne Weiteres geschlossen werden, dass das SEM die Beschwerdeführerin auch nicht zu den Personenkategorien gemäss Ziff. I Bst. a oder b zählte. Eine Anwen- dung dieser Bestimmungen schloss es damit aus, was nicht zu bemängeln ist, da die Beschwerdeführerin offensichtlich – und wie nachstehend noch erörtert – keiner dieser Kategorien zuzuordnen ist. Seine Einschätzung konkretisierte das SEM zudem auf Vernehmlassungsstufe, indem es sich</w:t>
      </w:r>
    </w:p>
    <w:p>
      <w:r>
        <w:t>E-2986/2022 Seite 8 explizit zu Ziff. I Bst. a und zum Verhältnis der Beschwerdeführerin zu ihren Verwandten äusserte, indem es festhielt, sie könne in Bezug auf ihre Nich- ten und Neffen nichts aus dieser Bestimmung zu ihren Gunsten ableiten. Dabei ist darauf hinzuweisen, dass sich dies aus dem klaren Wortlaut der genannten Bestimmung bereits ergibt und sich hieraus von vornherein keine Verletzung der Begründungspflicht erkennen lässt. Die pauschale Ar- gumentation, das SEM habe das Schutzersuchen ohne weitere Begrün- dung abgelehnt, greift vor diesem Hintergrund nicht.</w:t>
      </w:r>
    </w:p>
    <w:p>
      <w:r>
        <w:rPr>
          <w:b/>
        </w:rPr>
        <w:t>E. 5.3</w:t>
      </w:r>
    </w:p>
    <w:p>
      <w:r>
        <w:t>Entgegen der in der Beschwerde geäusserten Auffassung lassen sich zudem aus den Ausführungen in Ziff. IV der Verfügung die Gründe dafür entnehmen, weshalb das SEM die Auffassung vertrat, dass eine Rückkehr der Beschwerdeführerin nach Aserbaidschan möglich, zulässig und zumut- bar und damit zugleich auch als sicher zu erachten ist. Es trug dabei so- wohl der von der Beschwerdeführerin geltend gemachten Aufenthaltsdauer in der Ukraine als auch einem allfällig in Aserbaidschan vorhandenen Be- ziehungsnetz Rechnung, indem es davon ausging, sie habe entgegen ihrer Behauptung erst seit Kurzem in der Ukraine gelebt und verfüge in Aser- baidschan über ein tragfähiges Beziehungsnetz. Diesen Standpunkt be- tonte es nochmals in seiner Vernehmlassung. Eine Verletzung der Begrün- dungspflicht liegt demnach auch im Vollzugspunkt nicht vor. Der entspre- chende Rückweisungsantrag ist demzufolge abzuweisen.</w:t>
      </w:r>
    </w:p>
    <w:p>
      <w:r>
        <w:rPr>
          <w:b/>
        </w:rPr>
        <w:t>E. 5.4</w:t>
      </w:r>
    </w:p>
    <w:p>
      <w:r>
        <w:t>Im Übrigen kann die Klärung des in der Beschwerde erhobenen Vor- wurfs, die Vorinstanz sei zu Unrecht davon ausgegangen, dass sich die Beschwerdeführerin erst seit kurzem in der Ukraine aufgehalten habe, da- hingestellt bleiben. Denn wie nachstehend dargelegt, ist dies für die recht- lich relevante Frage der Schutzgewährung – sowie auch für jene des Weg- weisungsvollzugs – nicht massgebend. Damit erübrigt sich eine Prüfung der mit der Replik eingereichten Beweismittel, die den langjährigen Aufent- halt der Beschwerdeführerin in der Ukraine bestätigen sollen.</w:t>
      </w:r>
    </w:p>
    <w:p>
      <w:r>
        <w:rPr>
          <w:b/>
        </w:rPr>
        <w:t>E. 6.1</w:t>
      </w:r>
    </w:p>
    <w:p>
      <w:r>
        <w:t>Das Bundesverwaltungsgericht gelangt nach Prüfung der Akten zum Schluss, dass das SEM das Schutzersuchen der Beschwerdeführerin zu Recht abgelehnt hat.</w:t>
      </w:r>
    </w:p>
    <w:p>
      <w:r>
        <w:rPr>
          <w:b/>
        </w:rPr>
        <w:t>E. 6.2.1</w:t>
      </w:r>
    </w:p>
    <w:p>
      <w:r>
        <w:t>Die Beschwerdeführerin macht geltend, ihre Nichten und Neffen seien ukrainische Staatsangehörige, weshalb ihnen und damit auch ihr der</w:t>
      </w:r>
    </w:p>
    <w:p>
      <w:r>
        <w:t>E-2986/2022 Seite 9 Schutzstatus zu gewähren sei. Damit beruft sie sich sinngemäss auf die Anwendung von Ziff. I Bst. a der Allgemeinverfügung.</w:t>
      </w:r>
    </w:p>
    <w:p>
      <w:r>
        <w:rPr>
          <w:b/>
        </w:rPr>
        <w:t>E. 6.2.2</w:t>
      </w:r>
    </w:p>
    <w:p>
      <w:r>
        <w:t>Gemäss den im Verfahren ihres Bruders eingereichten Unterlagen ist dessen Tochter B._______ ukrainische Staatsangehörige (vgl. Verfahrens- nummer SEM […], Akte 1/31 S. 3). Für die beiden Söhne ihres Bruders, C._______ und D._______, liegen lediglich ukrainische Geburtsurkunden vor (vgl. a.a.O. S. 4 f.). Beim zuletzt und in der Schweiz geborenen Kind ihres Bruders namens E._______ wurde im zentralen Migrationsinformati- onssystem (ZEMIS) als Staatsangehörigkeit Aserbaidschan vermerkt. Un- geachtet der Frage nach der Staatsangehörigkeit dieser Kinder steht aber fest, dass die Beschwerdeführerin selbst Staatsbürgerin von Aserbaid- schan ist (vgl. SEM Akte 1/10 S. 1 f., 3/3 S. 2). Als Familienangehörige im Sinne von Ziff. I Bst. a der Allgemeinverfügung gelten nur Partnerinnen und Partner sowie minderjährige Kinder von ukrainischen Staatsangehörigen, ebenso andere Verwandte, welche zum Zeitpunkt der Flucht ganz oder teil- weise unterstützt wurden. Bei der Beschwerdeführerin handelt es sich je- doch um die (aserbaidschanische) Tante der erwähnten minderjährigen Kinder womit die Anwendung von Ziff. I Bst. a der Allgemeinverfügung in diesem Verwandtschaftsverhältnis offensichtlich nicht in Betracht fällt (vgl. Urteile des BVGer D-5565/2023 vom 16. Januar 2024 E. 5.1 m.w.H., D- 2299/2023 vom 5. September 2023 E. 5.2). An dieser Einschätzung ändert auch der allgemeine Verweis in der Beschwerde auf das EU-Recht und Art.</w:t>
      </w:r>
    </w:p>
    <w:p>
      <w:r>
        <w:rPr>
          <w:b/>
        </w:rPr>
        <w:t>E. 6.3.1</w:t>
      </w:r>
    </w:p>
    <w:p>
      <w:r>
        <w:t>Die Beschwerdeführerin gehört auch nicht der unter Ziff. I Bst. c der Allgemeinverfügung genannten Personenkategorie an, da sie nach eige- nem Bekunden über keine Aufenthaltsbewilligung für die Ukraine verfügt (vgl. SEM Akte 3/3 S. 2).</w:t>
      </w:r>
    </w:p>
    <w:p>
      <w:r>
        <w:rPr>
          <w:b/>
        </w:rPr>
        <w:t>E. 6.4</w:t>
      </w:r>
    </w:p>
    <w:p>
      <w:r>
        <w:t>Die Beschwerdeführerin ist demzufolge weder der in Ziff. I Bst. a noch Ziff. I Bst. c der Allgemeinverfügung erwähnten Personenkategorien zuzu- ordnen. Selbstredend fällt sie auch nicht unter Ziffer I Bst. b der erwähnten Allgemeinverfügung, zumal weder sie noch ihre Familienangehörigen in der Ukraine über einen Schutzstatus verfügt haben. Das SEM hat ihr Ge- such um Gewährung vorübergehenden Schutzes somit zu Recht abge- lehnt.</w:t>
      </w:r>
    </w:p>
    <w:p>
      <w:r>
        <w:t>E-2986/2022 Seite 10 7. 7.1 Lehnt das SEM ein Gesuch um Gewährung des vorübergehenden Schutzes ab, verfügt es in der Regel die Wegweisung aus der Schweiz und ordnet den Vollzug an (vgl. Art. 69 Abs. 4 AsylG). 7.2 Die Beschwerdeführerin verfügt weder über eine ausländerrechtliche Aufenthaltsbewilligung für die Schweiz noch über einen Anspruch auf Er- teilung einer solchen. Ihre Wegweisung wurde demnach vom SEM zu Recht angeordnet (vgl. BVGE 2013/37 E. 4.4; 2009/50 E. 9, je m.w.H.).</w:t>
      </w:r>
    </w:p>
    <w:p>
      <w:r>
        <w:rPr>
          <w:b/>
        </w:rPr>
        <w:t>E. 7.1</w:t>
      </w:r>
    </w:p>
    <w:p>
      <w:r>
        <w:t>Lehnt das SEM ein Gesuch um Gewährung des vorübergehenden Schutzes ab, verfügt es in der Regel die Wegweisung aus der Schweiz und ordnet den Vollzug an (vgl. Art. 69 Abs. 4 AsylG).</w:t>
      </w:r>
    </w:p>
    <w:p>
      <w:r>
        <w:rPr>
          <w:b/>
        </w:rPr>
        <w:t>E. 7.2</w:t>
      </w:r>
    </w:p>
    <w:p>
      <w:r>
        <w:t>Die Beschwerdeführerin verfügt weder über eine ausländerrechtliche Aufenthaltsbewilligung für die Schweiz noch über einen Anspruch auf Erteilung einer solchen. Ihre Wegweisung wurde demnach vom SEM zu Recht angeordnet (vgl. BVGE 2013/37 E. 4.4; 2009/50 E. 9, je m.w.H.).</w:t>
      </w:r>
    </w:p>
    <w:p>
      <w:r>
        <w:rPr>
          <w:b/>
        </w:rPr>
        <w:t>E. 8</w:t>
      </w:r>
    </w:p>
    <w:p>
      <w:r>
        <w:t>EMRK nichts, zumal vorliegend nicht ersichtlich ist, inwiefern es der Be- schwerdeführerin verwehrt wäre, ihr Recht auf Familienleben auszuüben.</w:t>
      </w:r>
    </w:p>
    <w:p>
      <w:r>
        <w:rPr>
          <w:b/>
        </w:rPr>
        <w:t>E. 8.1</w:t>
      </w:r>
    </w:p>
    <w:p>
      <w:r>
        <w:t>Ist der Vollzug der Wegweisung nicht zulässig, nicht zumutbar oder nicht möglich, so regelt das SEM das Anwesenheitsverhältnis nach den gesetzlichen Bestimmungen über die vorläufige Aufnahme (Art. 69 Abs. 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8.2.2</w:t>
      </w:r>
    </w:p>
    <w:p>
      <w:r>
        <w:t>Die Beschwerdeführerin hat in der Schweiz nicht um Asyl ersucht. Das flüchtlingsrechtliche Refoulement-Verbot (Art. 5 Abs. 1 AsylG und Art. 33 Abs. 1 FK) kommt daher von Vornherein nicht zum Tragen.</w:t>
      </w:r>
    </w:p>
    <w:p>
      <w:r>
        <w:rPr>
          <w:b/>
        </w:rPr>
        <w:t>E. 8.2.3</w:t>
      </w:r>
    </w:p>
    <w:p>
      <w:r>
        <w:t>Sodann ergeben sich weder aus den Aussagen der Beschwerdefüh- rerin noch aus den Akten Anhaltspunkte dafür, dass sie für den Fall einer Ausschaffung nach Aserbaidschan dort mit beachtlicher Wahrscheinlich- keit (d.h. im Sinne eines «real risk»; vgl. dazu EGMR [Grosse Kammer],</w:t>
      </w:r>
    </w:p>
    <w:p>
      <w:r>
        <w:t>E-2986/2022 Seite 11 Saadi gegen Italien, Urteil vom 28. Februar 2008, Beschwerde Nr. 37201/06, §§ 124 – 127, m.w.H.) einer nach Art. 3 EMRK oder Art. 1 FoK verbotenen Strafe oder Behandlung ausgesetzt wäre. Auch die allge- meine Menschenrechtssituation in Aserbaidschan lässt den Wegweisungs- vollzug im heutigen Zeitpunkt nicht als unzulässig erscheinen (vgl. Urteil des BVGer D-5565/2023 vom 16. Januar 2024 E. 7.2.4 m.w.H.).</w:t>
      </w:r>
    </w:p>
    <w:p>
      <w:r>
        <w:rPr>
          <w:b/>
        </w:rPr>
        <w:t>E. 8.2.4</w:t>
      </w:r>
    </w:p>
    <w:p>
      <w:r>
        <w:t>Nach dem Gesagten ist der Vollzug der Wegweisung nach Aserbaid- schan – in Übereinstimmung mit dem SEM –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Im armenisch-aserbaidschanischen Grenzgebiet kam es in den letz- ten Jahren aufgrund des Konflikts um die Region Bergkarabach zu mehre- ren bewaffneten Auseinandersetzungen. Dennoch ist – wie das SEM zu Recht erwog – nicht davon auszugehen, dass in Aserbaidschan generell eine Situation von Krieg, Bürgerkrieg oder allgemeiner Gewalt im Sinne von Art. 83 Abs. 4 AIG herrscht. Insbesondere ist der Wegweisungsvollzug nach Baku oder in ein Gebiet, das, wie etwa der letzte Aufenthaltsort der Eltern der Beschwerdeführerin in der Stadt F._______ (vgl. Verfahrens- nummer SEM N […], Akte 4/5 S. 3), ausserhalb von Bergkarabach respek- tive der Grenzregion zu Armenien liegt, nicht als grundsätzlich unzumutbar zu erachten (vgl. Urteil des BVGer E-4065/2023 vom 1. September 2023 E. 5.3.2).</w:t>
      </w:r>
    </w:p>
    <w:p>
      <w:r>
        <w:rPr>
          <w:b/>
        </w:rPr>
        <w:t>E. 8.3.3</w:t>
      </w:r>
    </w:p>
    <w:p>
      <w:r>
        <w:t>Im Weiteren sprechen keine individuellen Faktoren gegen die Zumut- barkeit des Wegweisungsvollzug, zumal keine konkreten Gründe ersicht- lich sind, wonach die Beschwerdeführerin aufgrund von individuellen Um- ständen sozialer, wirtschaftlicher oder gesundheitlicher Art in eine existen- zielle Notlage geraten würde. Soziale und wirtschaftliche Schwierigkeiten, von welchen die vor Ort ansässige Bevölkerung im Allgemeinen betroffen ist, wie etwa die von der Beschwerdeführerin vorgetragenen wirtschaftli- chen Schwierigkeiten (vgl. SEM Akte 3/3 S. 2), stellen grundsätzlich keine konkrete Gefährdung im Sinne von Art. 83 Abs. 4 AIG dar.</w:t>
      </w:r>
    </w:p>
    <w:p>
      <w:r>
        <w:t>E-2986/2022 Seite 12 Der Umstand, dass die Beschwerdeführerin in Aserbaidschan andere Le- bensbedingungen vorfinden wird als in der Ukraine oder in der Schweiz, reicht daher nicht aus, um zur Unzumutbarkeit des Wegweisungsvollzugs zu führen. Das Gericht geht zudem davon aus, dass es ihr möglich ist, sich in Aserbaidschan, wo sie sich ihren Aussagen zufolge zuletzt im Jahr 2018 bis im Jahr 2019 und damit für längere Zeit aufgehalten hat, zu integrieren, zumal sie über eine fast abgeschlossene Grundschulbildung verfügt, ihre Muttersprache Aserbaidschanisch ist und sie auch Ukrainisch, Russisch und Türkisch spricht (vgl. SEM Akte 3/3 S. 2 f., 1/10 S. 2.). Auch wenn sie sich in der Ukraine heimisch fühlte, weil sie ihren Aussagen zufolge einen Grossteil ihres Lebens dort verbracht habe, lässt sich daraus nicht ableiten, dass ihr eine Rückkehr in den Heimatstaat verwehrt respektive diese un- zumutbar ist. Ihre Mutter wurde sodann in Aserbaidschan sozialisiert und hat mit ihrem Vater vor ihrer erstmaligen Ausreise in die Ukraine bereits in Aserbaidschan gelebt. Ausserdem leben nebst ihrer Grossmutter noch eine Tante und ein Onkel im Heimatland (vgl. Verfahrensnummer SEM N […] , Akte 4/5 S. 3 f., 5/4 S. 2 f.), womit sie über ein gewisses familiäres Beziehungsnetz in Aserbaidschan verfügt. Hinzukommt, dass mit Urteilen vom gleichen Tag die Gesuche um vorübergehenden Schutz ihrer beiden verheirateten Geschwister und deren Familien sowie auch die Ersuchen ihrer Eltern abgelehnt werden. Die Beschwerdeführerin kann daher zusam- men mit ihren Eltern und den Geschwistern in das Heimatland ausreisen und dort Wohnsitz nehmen.</w:t>
      </w:r>
    </w:p>
    <w:p>
      <w:r>
        <w:rPr>
          <w:b/>
        </w:rPr>
        <w:t>E. 8.3.4</w:t>
      </w:r>
    </w:p>
    <w:p>
      <w:r>
        <w:t>Die mit der Replik eingereichten Beweismittel ihre Aufenthaltsdauer in der Ukraine betreffend, sind damit für die Beurteilung vorliegend nicht relevant, weshalb darauf verzichtet werden kann, diese Dokumente einer Prüfung zu unterziehen.</w:t>
      </w:r>
    </w:p>
    <w:p>
      <w:r>
        <w:rPr>
          <w:b/>
        </w:rPr>
        <w:t>E. 8.3.5</w:t>
      </w:r>
    </w:p>
    <w:p>
      <w:r>
        <w:t>Insgesamt ist daher nicht davon auszugehen, dass die Beschwerde- führerin bei einer Rückkehr nach Aserbaidschan aufgrund der allgemeinen Situation oder aus individuellen Gründen wirtschaftlicher, sozialer oder ge- sundheitlicher Natur in eine existenzielle Notlage geraten würden. Der Voll- zug der Wegweisung erweist sich demnach als zumutbar.</w:t>
      </w:r>
    </w:p>
    <w:p>
      <w:r>
        <w:rPr>
          <w:b/>
        </w:rPr>
        <w:t>E. 8.4</w:t>
      </w:r>
    </w:p>
    <w:p>
      <w:r>
        <w:t>Schliesslich obliegt es der Beschwerdeführerin, sich bei der zuständi- gen Vertretung des Heimatstaates die für eine Rückkehr notwendigen Rei- sedokumente zu beschaffen (vgl. Art. 8 Abs. 4 AsylG sowie BVGE 2008/34 E. 12). Folglich ist der Wegweisungsvollzug auch als möglich zu qualifizie- ren (Art. 83 Abs. 2 AlG).</w:t>
      </w:r>
    </w:p>
    <w:p>
      <w:r>
        <w:t>E-2986/2022 Seite 13</w:t>
      </w:r>
    </w:p>
    <w:p>
      <w:r>
        <w:rPr>
          <w:b/>
        </w:rPr>
        <w:t>E. 8.5</w:t>
      </w:r>
    </w:p>
    <w:p>
      <w:r>
        <w:t>Zusammenfassend hat die Vorinstanz den Wegweisungsvollzug nach Aserbaidschan zu Recht als zulässig, zumutbar und möglich bezeichnet. Eine Anordnung der vorläufigen Aufnahme fällt damit ausser Betracht (Art. 83 Abs. 1– 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Es besteht auch keine Ver- anlassung, die Sache zur Neubeurteilung an die Vorinstanz zurückzuwei- sen. Die Beschwerde ist daher abzuweisen.</w:t>
      </w:r>
    </w:p>
    <w:p>
      <w:r>
        <w:rPr>
          <w:b/>
        </w:rPr>
        <w:t>E. 10.1</w:t>
      </w:r>
    </w:p>
    <w:p>
      <w:r>
        <w:t>Bei diesem Ausgang des Verfahrens wären dessen Kosten grundsätz- lich der Beschwerdeführerin aufzuerlegen. (vgl. Art. 63 Abs. 1 VwVG; Art. 1-3 des Reglements vom 21. Februar 2008 über die Kosten und Ent- schädigungen vor dem Bundesverwaltungsgericht [VGKE, SR 173.320.2]). Auf die Erhebung von Kosten ist jedoch angesichts der mit Verfügung vom 25. August 2022 gewährten unentgeltlichen Prozessführung zu verzichten, zumal sich ihre finanziellen Verhältnisse gemäss den Akten nicht verändert haben.</w:t>
      </w:r>
    </w:p>
    <w:p>
      <w:r>
        <w:rPr>
          <w:b/>
        </w:rPr>
        <w:t>E. 10.2</w:t>
      </w:r>
    </w:p>
    <w:p>
      <w:r>
        <w:t>Mit derselben Verfügung wurde der Beschwerdeführerin rubrizierter Rechtsvertreter als amtlicher Rechtsbeistand beigeordnet. Ihm ist für seine Aufwendungen im Beschwerdeverfahren ein Honorar zu Lasten der Ge- richtskasse auszurichten. Bei amtlicher Vertretung geht das Gericht – wie in erwähnter Zwischenverfügung mitgeteilt – in der Regel von einem Stun- denansatz von Fr. 100.– bis Fr. 150.– für nicht-anwaltliche Vertreterinnen und Vertreter aus (vgl. Art. 12 i.V.m. Art. 10 Abs. 2 VGKE), wobei nur der notwendige Aufwand zu entschädigen ist (vgl. Art. 8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9-13 VGKE) und unter Berücksichtigung, dass der Auf- wand des Rechtsvertreters angesichts der fast identischen Beschwerden in den vorliegend koordinierten Verfahren reduziert war, ist dem amtlichen Rechtsbeistand durch das Gericht ein Honorar in der Höhe von Fr. 400.– (inkl. Auslagen) zuzusprechen.</w:t>
      </w:r>
    </w:p>
    <w:p>
      <w:r>
        <w:t>E-2986/2022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