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E-2981/2020 vom 17. April 2024</w:t>
      </w:r>
    </w:p>
    <w:p>
      <w:r>
        <w:t>Bundesverwaltungsgericht, 2024-04-17, DE</w:t>
      </w:r>
    </w:p>
    <w:p>
      <w:r>
        <w:rPr>
          <w:b/>
        </w:rPr>
        <w:t xml:space="preserve">Quelle: </w:t>
      </w:r>
      <w:r>
        <w:t>https://mcp.opencaselaw.ch/entscheid/bvger_E-2981_2020</w:t>
      </w:r>
    </w:p>
    <w:p>
      <w:r>
        <w:t>FR: TAF E-2981/2020 du 17 avril 2024</w:t>
      </w:r>
    </w:p>
    <w:p>
      <w:r>
        <w:t>IT: TAF E-2981/2020 del 17 aprile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E-2981/2020 Seite 7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Die Vorinstanz stuft die Vorbringen des Beschwerdeführers als nicht asylrelevant beziehungsweise als unglaubhaft (Art. 3 und Art. 7 AsylG) ein. Ihren Entscheid begründet sie im Wesentlichen wie folgt:</w:t>
      </w:r>
    </w:p>
    <w:p>
      <w:r>
        <w:rPr>
          <w:b/>
        </w:rPr>
        <w:t>E. 4.1.1</w:t>
      </w:r>
    </w:p>
    <w:p>
      <w:r>
        <w:t>Den geschilderten Ereignissen im Jahr 1995 (Tötung der Mutter, Ver- schwinden des Bruders) sowie im (…) 2015 (Drohungen im Rahmen der Wahlen) mangle es an einem Kausalzusammenhang mit der Ausreise im (…) 2016. Wie der Beschwerdeführer selbst geschildert habe, habe sich das Problem im Rahmen der Wahlen nach etwa zwei Monaten von selbst gelöst und er habe an seinen alten Wohnort zurückkehren können. In der Folge sei es zu keinen weiteren Problemen gekommen. Abgesehen davon seien seine Aussagen zum Rückzug seiner Kandidatur widersprüchlich und nicht nachvollziehbar ausgefallen. Zudem sei er nach diesen Drohun- gen auch im Ausland gewesen und danach freiwillig nach Sri Lanka zu- rückgekehrt. Somit sei offensichtlich, dass er zu diesem Zeitpunkt nicht da- von ausgegangen sei, in Sri Lanka gefährdet zu sein.</w:t>
      </w:r>
    </w:p>
    <w:p>
      <w:r>
        <w:rPr>
          <w:b/>
        </w:rPr>
        <w:t>E. 4.1.2</w:t>
      </w:r>
    </w:p>
    <w:p>
      <w:r>
        <w:t>Im Weiteren sei der Beschwerdeführer nicht in der Lage gewesen, seine Probleme mit E._______ und die daraus resultierende Bedrohung glaubhaft darzulegen. Es sei nicht nachvollziehbar, dass E._______ aus- gerechnet ihn hinsichtlich einer Kandidatur bei den Lokalwahlen angefragt und beigezogen habe, obschon ihr Verhältnis aufgrund der vorangehenden Ereignisse bereits vorbelastet gewesen sei. Es sei unlogisch, dass es zwi- schen ihm und E._______ zu einem derartigen Wortgefecht gekommen sei, nur weil er gesagt habe, dass sie Probleme mit den Tamilen bekämen,</w:t>
      </w:r>
    </w:p>
    <w:p>
      <w:r>
        <w:t>E-2981/2020 Seite 8 wenn sie mit Rajapaksa paktieren würden. Weiter sei nicht nachvollziehbar, dass er nach dieser Auseinandersetzung gleich zur Polizei gegangen sei, anstatt mit E._______ ein klärendes Gespräch zu suchen; dies vor dem Hintergrund, dass er ja wieder in der Politik habe aktiv werden wollen und E._______ schon sehr lange gekannt habe. In der BzP habe er zudem den Anruf von K._______ – welchen er ein paar Tage nach dem Treffen mit E._______ erhalten habe und bei dem ihm mitgeteilt worden sei, er sei aus der Partei entlassen worden und solle Parteigeheimnisse für sich behalten – mit keinem Wort erwähnt. Abgesehen davon sei nicht nachvollziehbar, dass er wie von ihm geschildert auf diese Aufforderung von K._______ re- agiert und damit riskiert habe, in den Fokus von E._______ und anderen Parteiangehörigen zu kommen, wohingegen er sich bei den Wahlen 2015 bereits bei der ersten mündlichen Drohung zurückgezogen habe. Weiter sei es nicht logisch, dass er erst drei Tage nach der Hausdurchsuchung zur Polizei gegangen sei. Seine Begründung, er habe auf seinen (…) gewartet, welcher erst drei Tage später Zeit gehabt habe, sei nicht nachvollziehbar. Dass die Polizei seine Anzeige nicht entgegengenommen habe, weil der zuständige Beamte mit diesen Leuten zusammenarbeite, sei reine Mut- massung. Zudem seien sowohl seine Aussagen dazu, warum er diesen Beamten verdächtigt habe, mit diesen Leuten zusammenzuarbeiten, als auch seine Begründung, weshalb der Beamte die Anzeige nicht habe ent- gegennehmen wollen, widersprüchlich ausgefallen. Weiter sei nicht nach- vollziehbar, dass er nicht versucht habe, sich bei einem anderen Polizei- posten oder einer Menschenrechtsorganisation Hilfe zu suchen. Ebenfalls nicht nachvollziehbar sei, dass er sich ausgerechnet bei seinem Cousin versteckt habe, welcher ihn mit E._______ bekanntgemacht habe. Abge- sehen davon sei es reine Mutmassung, dass Rajapaksa und E._______ hinter den Drohungen, die gegenüber seiner (…) ausgesprochen worden seien, steckten. Für die von ihm geltend gemachten Befürchtungen, bei einer allfälligen Rückkehr nach Sri Lanka entführt und getötet zu werden, gebe es keinerlei konkrete Anhaltspunkte. Die von ihm eingereichten Be- weismittel würden seine Probleme nicht belegen, wobei sich lediglich das Schreiben des Bischofs und dasjenige des (…) – welcher gleichzeitig sein (…) sei – auf seine Vorbringen beziehe. Bei solchen Schreiben handle es sich häufig um Gefälligkeitsschreiben, weshalb ihnen ein geringer Beweis- wert zukomme. Darüber hinaus habe er offensichtlich ins Ausland reisen wollen, zumal er im (…) 2016 ein Visum für L._______ beantragt habe, obwohl sich seine Probleme nach den Wahlen 2015 gelegt hätten.</w:t>
      </w:r>
    </w:p>
    <w:p>
      <w:r>
        <w:rPr>
          <w:b/>
        </w:rPr>
        <w:t>E. 4.2</w:t>
      </w:r>
    </w:p>
    <w:p>
      <w:r>
        <w:t>Der Beschwerdeführer hielt der vorinstanzlichen Argumentation Fol- gendes entgegen:</w:t>
      </w:r>
    </w:p>
    <w:p>
      <w:r>
        <w:t>E-2981/2020 Seite 9</w:t>
      </w:r>
    </w:p>
    <w:p>
      <w:r>
        <w:rPr>
          <w:b/>
        </w:rPr>
        <w:t>E. 4.2.1</w:t>
      </w:r>
    </w:p>
    <w:p>
      <w:r>
        <w:t>Entgegen der Darstellung des SEM seien auch die Ereignisse vor der erneuten Kontaktaufnahme von E._______ nach den Wahlen von 2015 in die Prüfung seiner Asylgründe miteinzubeziehen, unter Anderem der Über- fall vom (…) 2015. Zumindest ergebe sich aus diesen Ereignissen, dass seine politischen Aktivitäten bereits öffentlich bekannt und für bestimmte Personen oder Gruppierungen als bedeutsam empfunden worden seien. Seine Aussagen hinsichtlich der Wahlen und des «Rückzugs» seiner Kan- didatur im Jahr 2015 seien denn auch widerspruchsfrei und nachvollzieh- bar ausgefallen. Das Verstecken nach dem Überfall und den Morddrohun- gen stelle einen «Rückzug der Kandidatur» dar, auch wenn es nicht mehr offiziell möglich gewesen sei, von der Liste gestrichen zu werden. Es be- stehe also kein Widerspruch zwischen BzP und Anhörung. Sodann beziehe sich ein bedeutender Teil der vom SEM für unglaubhaft befundenen Aus- sagen auf das Verhalten von Drittpersonen, insbesondere von E._______ Zu dessen Beweggründen könne er allerdings nichts sagen und auch nicht spekulieren, warum sich E._______ entschieden habe, ihn wieder aufzu- suchen und als wichtiges Parteimitglied wieder aufzunehmen. Dieses vom SEM als unlogisch oder nicht nachvollziehbar bezeichnete Verhalten könne ihm daher nicht angelastet werden. Ferner habe er ausreichend er- klärt, weshalb er auf seinen (…) – der (…) sei – gewartet und erst drei Tage nach dem Überfall mit ihm auf den Polizeiposten gegangen sei. Er habe sich angesichts der politischen Umstände und der Todesdrohungen nicht getraut, alleine Anzeige zu erstatten. Es sei ihm auch nicht möglich gewe- sen, einen anderen Polizeiposten aufzusuchen, da man ihn dort wieder zu der zuständigen Wache geschickt hätte.</w:t>
      </w:r>
    </w:p>
    <w:p>
      <w:r>
        <w:rPr>
          <w:b/>
        </w:rPr>
        <w:t>E. 4.2.2</w:t>
      </w:r>
    </w:p>
    <w:p>
      <w:r>
        <w:t>Aufgrund seiner politischen Aktivitäten beziehungsweise seiner Aus- einandersetzung mit E._______ – (…) – und des Umstandes, dass er mehrfach bei seiner (…) gesucht worden sei, sei er in seiner Heimat an Leib und Leben bedroht. Die aktuelle politische Lage sei extrem kritisch und es sei nicht absehbar, wie es insbesondere der tamilischen Bevölke- rung unter dem neuen Präsidenten Gotabaya Rajapaksa gehen werde. Es seien zukünftige Verfolgung sowie vermehrt Repressalien und Unterdrü- ckung zu befürchten.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w:t>
      </w:r>
    </w:p>
    <w:p>
      <w:r>
        <w:t>E-2981/2020 Seite 10 aufgezählter Verfolgungsmotive zugefügt worden sind respektive zugefügt zu werden drohen. Eine begründete Furcht vor Verfolgung im Sinne von Art. 3 Abs. 1 AsylG liegt vor, wenn ein konkreter Anlass zur Annahme be- steht, die Verfolgung hätte sich – aus der Sicht im Zeitpunkt der Ausreise – mit beachtlicher Wahrscheinlichkeit und in absehbarer Zeit verwirklicht oder werde sich – auch aus heutiger Sicht –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Die erlittene Verfolgung oder die begründete Furcht vor zukünftiger Verfolgung muss zudem sach- lich und zeitlich kausal für die Ausreise aus dem Heimat- oder Herkunfts- staat und grundsätzlich auch im Zeitpunkt des Asylentscheides noch aktu- 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 zen BVGE 2011/51 E. 6, 2011/50 E. 3.1.1 und 3.1.2, 2010/57 E. 2, 2008/34 E. 7.1, 2008/12 E. 5.2 und 2008/4 E. 5.2, jeweils m.w.H.; WALTER STÖCKLI, Flüchtlinge und Schutzbedürftige, in: Uebersax et al. [Hrsg.], Ausländer- recht, 3. aktualisierte und erweiterte Aufl. 2022, Rz. 14.42 f.]).</w:t>
      </w:r>
    </w:p>
    <w:p>
      <w:r>
        <w:rPr>
          <w:b/>
        </w:rPr>
        <w:t>E. 5.2</w:t>
      </w:r>
    </w:p>
    <w:p>
      <w:r>
        <w:t>Nach Prüfung der Akten gelangt das Gericht zum Schluss, dass die angefochtene Verfügung insgesamt zu stützen ist. Obschon die Begrün- dung der Vorinstanz stellenweise nicht vollends überzeugt, ist ihre Schluss- folgerung, dass die Vorbringen des Beschwerdeführers weder den Anfor- derungen von Art. 3 AsylG an die Flüchtlingseigenschaft, noch denjenigen von Art. 7 AsylG an das Glaubhaftmachen zu genügen vermögen, im Re- sultat korrekt. Der Beschwerdeführer vermag dieser Einschätzung mit sei- ner Beschwerde nichts Substanzielles entgegenzuhalten, zumal sich diese auch nicht vollständig mit den gehörig auf die Akten und die Rechtspre- chung abgestützten Argumenten des SEM auseinandersetzt und zentrale Sachverhaltsaspekte unerwähnt lässt.</w:t>
      </w:r>
    </w:p>
    <w:p>
      <w:r>
        <w:rPr>
          <w:b/>
        </w:rPr>
        <w:t>E. 5.3</w:t>
      </w:r>
    </w:p>
    <w:p>
      <w:r>
        <w:t>Eingangs ist festzuhalten, dass das SEM hinsichtlich der Ereignisse im Jahr 1995 (Tötung der Mutter, Verschwinden des Bruders) sowie im (…) 2015 (Drohungen aufgrund der Kandidatur für die Wahlen) zu Recht einen Kausalzusammenhang mit der im (…) 2016 erfolgten Ausreise des Be- schwerdeführers aus Sri Lanka verneint. Er kehrte eigenen Aussagen</w:t>
      </w:r>
    </w:p>
    <w:p>
      <w:r>
        <w:t>E-2981/2020 Seite 11 zufolge nach zwei Monaten des Versteckens bei seinem Cousin wieder an seinen altbekannten Wohnort zurück und hatte bis zu seiner Auseinander- setzung mit E._______ im (…) 2016 keine Probleme mehr (vgl. vorinstanz- liche Akten A19 F41, F72 f.). Den abgelehnten Visumsantrag für L._______ habe er im (…) 2016 auf Drängen seiner Grossmutter hin gestellt und nicht, weil er sich subjektiv bedroht gefühlt hätte (vgl. a.a.O. F128 f.). Zudem habe er zwischen dem Jahr 2015 und (…) 2016 zwei touristische Ausland- reisen unternommen, wobei er jeweils freiwillig und ohne Probleme (legal) nach Sri Lanka zurückgekehrt sei (vgl. A8 Ziff. 2.04). Zu diesem Zeitpunkt hatte der Beschwerdeführer demnach offensichtlich keine begründete Furcht vor Verfolgung. Inwiefern dies nun heute plötzlich der Fall sein sollte, insbesondere nachdem zwischenzeitlich Gotabaya Rajapaksa zu- rückgetreten und Ranil Wickremesinghe am 20. Juli 2022 zum neuen Staatspräsidenten gewählt wurde, leuchtet nicht ein. Demnach sind die entsprechenden Ereignisse flüchtlingsrechtlich nicht relevant.</w:t>
      </w:r>
    </w:p>
    <w:p>
      <w:r>
        <w:rPr>
          <w:b/>
        </w:rPr>
        <w:t>E. 5.4</w:t>
      </w:r>
    </w:p>
    <w:p>
      <w:r>
        <w:t>Ferner hat das SEM hinsichtlich der Glaubhaftigkeit der Vorbringen zu den Ereignissen ab (…) 2016 zu Recht auf Widersprüche respektive Un- stimmigkeiten zwischen der BzP und der Anhörung verwiesen und festge- stellt, dass die beschriebenen Vorgehensweisen der involvierten Personen sowie des Beschwerdeführers teilweise nicht nachvollziehbar seien (vgl. angefochtene Verfügung Ziff. II.2). Mit seinen pauschalen Beschwerdeaus- führungen, wonach Widersprüche zwischen der BzP und der Anhörung nur mit Vorbehalt herangezogen werden dürften und sich ein bedeutender Teil der vom SEM für unglaubhaft befundenen Aussagen auf das Verhalten von Drittpersonen – insbesondere E._______ – bezögen, vermag der Be- schwerdeführer den vorinstanzlichen Zweifeln nichts Substanzielles entge- genzusetzen. Beim an der BzP nicht erwähnten Anruf von K._______ – bei dem ihm mitgeteilt worden sei, man habe ihn aus der Partei entlassen und er solle Parteigeheimnisse für sich behalten – handelt es sich um ein wich- tiges Sachverhaltselement; es wäre zu erwarten gewesen, dass der Be- schwerdeführer dieses auch an der BzP erwähnt hätte. Sodann bezog sich das SEM nicht nur auf das Verhalten von Drittpersonen wie E._______, sondern führte hauptsächlich das unlogische respektive nicht nachvollzieh- bare Vorgehen des Beschwerdeführers in zentralen Stellen der Verfol- gungsvorbringen an, wozu sich die Beschwerde nicht äussert. In diesem Zusammenhang ist insbesondere das Ereignis auf dem Polizeiposten mit der vermuteten Verschwörung der Polizei mit den ihn angeblich verfolgen- den Politikern zu nennen (vgl. A19 F41 S. 8, F112); hierauf wird nachfol- gend gesondert einzugehen sein (vgl. E. 5.5.2). Es bestehen demnach ge- wisse Zweifel an den Schilderungen des Beschwerdeführers, obschon sie</w:t>
      </w:r>
    </w:p>
    <w:p>
      <w:r>
        <w:t>E-2981/2020 Seite 12 in weiten Teilen substanziiert ausgefallen sind und stellenweise Realkenn- zeichen wie beispielsweise ausgefallene Einzelheiten, Interaktionsschilde- rungen und spontane Präzisierungen enthalten (vgl. A19 F23, F41, F95, F114; A8 Ziff. 7.01 f.). Auf eine abschliessende Prüfung der Glaubhaftigkeit der Vorbringen kann indes verzichtet werden, zumal selbst wenn sich die Ereignisse wie von ihm geschildert zugetragen hätten bei einer heutigen Rückkehr nach Sri Lanka nicht mit überwiegender Wahrscheinlichkeit von einer flüchtlingsrechtlich relevanten Gefährdung auszugehen ist (vgl. hierzu nachfolgend E. 5).</w:t>
      </w:r>
    </w:p>
    <w:p>
      <w:r>
        <w:rPr>
          <w:b/>
        </w:rPr>
        <w:t>E. 5.5</w:t>
      </w:r>
    </w:p>
    <w:p>
      <w:r>
        <w:t>Die Vorbringen des Beschwerdeführers erweisen sich als flüchtlings- rechtlich nicht relevant.</w:t>
      </w:r>
    </w:p>
    <w:p>
      <w:r>
        <w:rPr>
          <w:b/>
        </w:rPr>
        <w:t>E. 5.5.1</w:t>
      </w:r>
    </w:p>
    <w:p>
      <w:r>
        <w:t>Aufgrund der eingereichten Beweismittel und der diesbezüglich glaubhaften Schilderungen (vgl. A19 F41, F47-64) ist von einem gewissen politischen und zivilgesellschaftlichen Engagement des Beschwerdefüh- rers in Sri Lanka auszugehen. Indes beschränkte sich seine Tätigkeit als Politiker der (…) im Wesentlichen auf den Zeitraum um die Wahlen im (…) 2015, wobei er sich nach den Drohungen am (…) 2015 gänzlich vom «Wahlkampf» zurückgezogen und seine Partei keine Sitze gewonnen habe (vgl. a.a.O. F41, F69). Soweit aus den Akten ersichtlich, trat er weder vor den Wahlen 2015 noch danach als Politiker öffentlich in Erscheinung (vgl. a.a.O. F47, F52, F82 f.; das erste Mal als offizieller Wahlkandidat habe er am (…) 2015 – also lediglich zwei Tage vor den Drohungen – an einer Pro- pagandaveranstaltung teilgenommen, vgl. a.a.O. F66 f.). Er liess sich sei- nen Schilderungen zufolge auch nie aus eigenem Antrieb für die Wahlen aufstellen, sondern tat dies stets auf Geheiss von E._______, welcher be- absichtigt habe, durch ihn Stimmen der christlichen Bevölkerung zu erhal- ten (vgl. a.a.O. F41, F47, F63, F75, F82). Beim Beschwerdeführer handelt es sich demzufolge nicht um einen beson- ders engagierten und öffentlichkeitsbekannten (Lokal-)Politiker, der sich in besonderer Weise exponiert hat oder dem eine besondere Rolle im hei- matlichen Politgeschehen zukam. Darüber hinaus lässt sich den Akten kein politisches Engagement in der Schweiz entnehmen (vgl. auch a.a.O. F76). Daraus ergeben sich bereits erste Zweifel am geschilderten Interesse an seiner Person.</w:t>
      </w:r>
    </w:p>
    <w:p>
      <w:r>
        <w:rPr>
          <w:b/>
        </w:rPr>
        <w:t>E. 5.5.2</w:t>
      </w:r>
    </w:p>
    <w:p>
      <w:r>
        <w:t>Ferner ist der vom Beschwerdeführer geäusserte Verdacht hinsicht- lich einer Zusammenarbeit der Polizei mit den ihn angeblich verfolgenden Personen objektiv nicht nachvollziehbar, obschon er eine solche Furcht</w:t>
      </w:r>
    </w:p>
    <w:p>
      <w:r>
        <w:t>E-2981/2020 Seite 13 aufgrund des (damaligen) Länderkontextes in subjektiver Hinsicht allenfalls tatsächlich empfunden haben mag. Da der zuständige Polizeibeamte im Nachgang der Hausdurchsuchung vom (…) 2016 keine Anzeige habe ent- gegennehmen wollen, habe der Beschwerdeführer ihn verdächtigt, «eben- falls zu dieser Gruppe» zu gehören und ihn entführen zu wollen (vgl. A19 F41 S. 8; A8 Ziff. 7.01). Zum einen ist durchaus nachvollziehbar, dass die Polizei mangels konkreter Hinweise auf die Täterschaft – beispielsweise durch die Angabe des Nummernschildes des Vans (vgl. A19 F132; A8 Ziff. 7.01) – nur über beschränkten Handlungsspielraum verfügte. Zum anderen geht aus den Ausführungen des Beschwerdeführers hervor, dass sich die- ser Verdacht auf keine konkreten und belastbaren Hinweise stützte (so be- schrieb er den Involvierungsgrad der Polizei in den Befragungen unter- schiedlich; vgl. A8 Ziff. 7.01: «Zusammenarbeit» der Polizei «mit diesen Leuten»; A19 F112: «sympathisieren» der Polizei «mit dieser Gruppe»; F41 S. 8: «Zugehörigkeit» des Polizisten «zu dieser Gruppe»). Es handelt sich hierbei demnach um eine subjektive Einschätzung des Beschwerde- führers. Diese ist in Anbetracht seiner Erfahrung und vor dem Hintergrund des damaligen Länderkontextes zwar subjektiv nachvollziehbar, allerdings objektiv unbegründet. Darüber hinaus kann von einer Untätigkeit der örtli- chen Polizei respektive einer Schutzverweigerung nicht die Rede sein, zu- mal der Polizist ihm gesagt habe, er könne betreffend den Verlust des Rei- sepasses Anzeige erstatten und er würde sich melden, sollte er etwas hin- sichtlich der Täterschaft erfahren (vgl. act. 19 F41 S. 8). Darüber hinaus verfüge die (…) des Beschwerdeführers über eine staatli- che Anstellung und ihr Ehemann arbeite als (…) (vgl. A19 F19). Obwohl das Haus der (…) und ihrer Familie – wo der Beschwerdeführer in Sri Lanka gewohnt habe (vgl. a.a.O. F24-28) – mehrmals durchsucht worden und ihr gegenüber gar den Beschwerdeführer betreffende Todesdrohun- gen ausgesprochen worden seien, hatten anscheinend weder sie noch ihr Ehemann weitere Nachteile zu gewärtigen (vgl. a.a.O. F20 f.). Dies ist ein weiteres Indiz dafür, dass das Interesse an seiner Person – sofern über- haupt vorhanden – als gering zu bezeichnen ist. Nach dem Gesagten ist nicht auszuschliessen, dass der Beschwerdeführer kurzzeitig ins Visier von rivalisierenden tamilischen Gruppierungen, die teil- weise auch Rajapaksa unterstützten (der Beschwerdeführer nannte nebst E._______ die «Gruppe Pillaiyan», die TELO und EPRFL, vgl. A8 Ziff. 7.02; A19 F41, F73), geraten ist. Es ergeben sich aus den Akten aber keine kon- kreten Hinweise auf eine Involvierung staatlicher Stellen. Sollte er sich von Drittpersonen und / oder Gruppen bedroht fühlen, wäre es ihm zuzumuten,</w:t>
      </w:r>
    </w:p>
    <w:p>
      <w:r>
        <w:t>E-2981/2020 Seite 14 sich (erneut) schutzsuchend an die vorliegend als schutzwillig und -fähig zu bezeichnenden sri-lankischen Behörden zu wenden.</w:t>
      </w:r>
    </w:p>
    <w:p>
      <w:r>
        <w:rPr>
          <w:b/>
        </w:rPr>
        <w:t>E. 5.6</w:t>
      </w:r>
    </w:p>
    <w:p>
      <w:r>
        <w:t>Gesamthaft betrachtet besteht schliesslich kein Grund zu der An- nahme, der Beschwerdeführer könnte von den sri-lankischen Behörden als Gefahr wahrgenommen werden und daher gefährdet sein. Er hat sich in seiner Heimat zwar verschiedentlich öffentlich, politisch und teilweise auch regierungskritisch engagiert (vgl. A19 F52-54); wie vorstehend ausgeführt (vgl. E. 5.5.2) vermochten diese Aktivitäten aber kein glaubhaftes Verfol- gungsinteresse auszulösen. Darüber hinaus ist Gotabaya Rajapaksa in- zwischen nicht mehr an der Macht, was die Wahrscheinlichkeit, dass von seiner Seite oder ihm nahestehender Personen oder Gruppierungen eine Gefahr für den Beschwerdeführer ausgeht, noch weiter minimiert, auch wenn die Lage sich aktuell nicht wesentlich von der damaligen unterschei- det. Exilpolitische Aktivitäten sind sodann keine bekannt. Aus den Akten ergeben sich keine objektiven Hinweise darauf, dass er bei den sri-lanki- schen Behörden einschlägig registriert wäre. Alleine aufgrund seiner tami- lischen Ethnie und der längeren Landesabwesenheit ist nicht von einer Ge- fährdung auszugehen. Eine allfällige Strafe und Überprüfung respektive Befragung aufgrund der Einreise ohne ordentliche Identitätspapiere stellt keinen ernsthaften Nachteil im Sinne von Art. 3 Abs. 2 AsylG dar (vgl. zum Ganzen Referenzurteil des Bundesverwaltungsgerichts E-1866/2015 vom 15. Juli 2016 E. 8.5).</w:t>
      </w:r>
    </w:p>
    <w:p>
      <w:r>
        <w:rPr>
          <w:b/>
        </w:rPr>
        <w:t>E. 5.7</w:t>
      </w:r>
    </w:p>
    <w:p>
      <w:r>
        <w:t>Nach dem Ausgeführten ist es dem Beschwerdeführer nicht gelungen, eine asylrechtlich relevante Gefährdung im Zeitpunkt seiner Ausreise aus Sri Lanka glaubhaft zu machen. Es ist auch nicht davon auszugehen, dass ihm eine solche im Falle einer Rückkehr mit überwiegender Wahrschein- lichkeit drohen würde. Folglich hat die Vorinstanz zu Recht die Flüchtlings- eigenschaft des Beschwerdeführers verneint und sein Asylgesuch abge- lehnt.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E-2981/2020 Seite 15</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7.3.2</w:t>
      </w:r>
    </w:p>
    <w:p>
      <w:r>
        <w:t>Sodann ergeben sich weder aus den Aussagen des Beschwerde- führers noch aus den Akten Anhaltspunkte dafür, dass er für den Fall einer</w:t>
      </w:r>
    </w:p>
    <w:p>
      <w:r>
        <w:t>E-2981/2020 Seite 16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 re- levanten Ausmass auf sich zu ziehen, bestehen keine belastbaren Anhalts- punkte dafür, ihm würde aus anderen Gründen in Sri Lanka eine men- schenrechtswidrige Behandlung drohen. Das Bundesverwaltungsgericht sieht sodann keinen Grund zur Annahme, dass sich die politischen Ent- wicklungen in Sri Lanka seit seiner Ausreise konkret auf den Beschwerde- führer auswirken könnten. Es ist auch nicht davon auszugehen, aus dem Ausland zurückkehrenden Tamilinnen und Tamilen drohe in Sri Lanka ge- nerell eine unmenschliche Behandlung (vgl. u.a. Referenzurteil des BVGer E-737/2020 vom 27. Februar 2023 E. 10.1.2.3, Urteil des BVGer D-5113/2020 vom 21. April 2023 E. 10.2.4, je m.w.H.). Die allgemeine Men- schenrechtssituation in Sri Lanka für sich alleine lässt den Wegweisungs- vollzug ebenfalls nicht als unzulässig erscheinen.</w:t>
      </w:r>
    </w:p>
    <w:p>
      <w:r>
        <w:rPr>
          <w:b/>
        </w:rPr>
        <w:t>E. 7.3.3</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Seinen Subeventualantrag um Gewährung der vorläufigen Aufnahme begründete der aus der Ostprovinz stammende Beschwerdeführer einzig mit einer Verschlechterung der aktuellen Sicherheitslage für Tamilen in Sri Lanka im Nachgang der Präsidentschaftswahl vom November 2019. Die- ser Ansicht ist nicht zu folgen.</w:t>
      </w:r>
    </w:p>
    <w:p>
      <w:r>
        <w:t>E-2981/2020 Seite 17 Der bewaffnete Konflikt zwischen der sri-lankischen Regierung und den LTTE ist im Mai 2009 zu Ende gegangen. Aktuell herrscht in Sri Lanka we- der Krieg noch eine Situation allgemeiner Gewalt. Was die allgemeine Si- tuation in Sri Lanka betrifft, aktualisierte das Bundesverwaltungsgericht in den Referenzurteilen E-1866/2015 vom 15. Juli 2016 (E. 13.2–13.4) und D-3619/2016 vom 16. Oktober 2017 (E. 9.4 f.) die Lagebeurteilung bezüg- lich der Zumutbarkeit des Wegweisungsvollzugs in die Nord- und Ostpro- vinzen Sri Lankas. Dabei stellte es fest, dass der Wegweisungsvollzug so- wohl in die Nordprovinz als auch in die Ostprovinz unter Einschluss des Vanni-Gebiets zumutbar ist, wenn das Vorliegen von individuellen Zumut- barkeitskriterien (insbesondere Existenz eines tragfähigen familiären oder sozialen Beziehungsnetzes sowie Aussichten auf eine gesicherte Einkom- mens- und Wohnsituation) bejaht werden kann. Auch die politischen Ent- wicklungen der letzten Jahre in Sri Lanka führen nicht dazu, dass der Weg- weisungsvollzug generell als unzumutbar angesehen werden müsste. Dies gilt sowohl für die – vom Beschwerdeführer in seinen Eingaben wiederholt thematisierte – Wahl von Gotabaya Rajapaksa zum Präsidenten und deren Folgen, wie auch die nachfolgende Wahl von Ranil Wickremesinghe am 20. Juli 2022 zum Nachfolger des abgetretenen Gotabaya Rajapaksa als neuen Staatspräsidenten (vgl. Urteil des BVGer D-2995/2022 vom 21. Juli 2022 E. 13).</w:t>
      </w:r>
    </w:p>
    <w:p>
      <w:r>
        <w:rPr>
          <w:b/>
        </w:rPr>
        <w:t>E. 7.4.3</w:t>
      </w:r>
    </w:p>
    <w:p>
      <w:r>
        <w:t>Auch in individueller Hinsicht sind keine Gründe erkennbar, welche zu einer Unzumutbarkeit des Vollzugs der Wegweisung führen könnten. Mangels entsprechender Beschwerdevorbringen kann diesbezüglich voll- umfänglich auf die zutreffenden Erwägungen der Vorinstanz in der ange- fochtenen Verfügung verwiesen werden (vgl. a.a.O. Ziff. III.2). Der Be- schwerdeführer verfügt über eine gute Schulbildung, eine Weiterbildung als (…), Arbeitserfahrung in verschiedenen Geschäftsfeldern (…) und mit sei- ner (…) und deren Ehemann – bei welchen er vor seiner Ausreise gelebt habe und mit welchen er nach wie vor Kontakt pflege – auch über ein trag- bares Beziehungsnetz, zumal beide in guten Positionen berufstätig sind (vgl. A8 Ziff. 1.17.04 f., Ziff. 3.01; A19 F19 ff.). Es ist daher in Berücksichti- gung sämtlicher Umstände nicht davon auszugehen, dass der Beschwer- deführer bei einer Rückkehr nach Sri Lanka in eine existenzielle Notlage geraten würde. Dies gilt auch in Berücksichtigung der zurzeit in Teilen Sri Lankas herrschenden angespannten Lage (Polit-, Wirtschafts- und Finanz- krise sowie zeitweise gewaltsame Proteste gegen steigende Preise für Ver- brauchsgüter und gegen Engpässe vorab bei der Treibstoffversorgung), zumal die Krise die ganze sri-lankische Bevölkerung betrifft (vgl. statt vieler</w:t>
      </w:r>
    </w:p>
    <w:p>
      <w:r>
        <w:t>E-2981/2020 Seite 18 Urteil des BVGer E-458/2021 vom 8. Juni 2023 E. 7.3). Das Vorliegen in- dividueller Zumutbarkeitskriterien ist zu bejahen.</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7. Juli 2020 das Gesuch um Gewährung der unentgeltlichen Prozessführung gutgeheissen worden ist und keine Veränderung seiner fi- nanziellen Verhältnisse ersichtlich sind, sind keine Kosten zu erheben.</w:t>
      </w:r>
    </w:p>
    <w:p>
      <w:r>
        <w:rPr>
          <w:b/>
        </w:rPr>
        <w:t>E. 9.2</w:t>
      </w:r>
    </w:p>
    <w:p>
      <w:r>
        <w:t>Die rubrizierte Rechtsvertreterin wurde mit der genannten Zwischen- verfügung als amtliche Rechtsbeiständin für das vorliegende Verfahren eingesetzt. Es ist ihr demzufolge seitens des Gerichts ein amtliches Hono- rar auszurichten, wobei der Stundenansatz auf Fr. 220.– festzusetzen ist (vgl. Zwischenverfügung vom 7. Juli 2020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600.– (inklusive Auslagen) als angemessen zu veranschlagen.</w:t>
      </w:r>
    </w:p>
    <w:p>
      <w:r>
        <w:t>E-2981/2020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