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E-2979/2021 vom 19. Mai 2021</w:t>
      </w:r>
    </w:p>
    <w:p>
      <w:r>
        <w:t>Bundesverwaltungsgericht, 2021-05-19, DE</w:t>
      </w:r>
    </w:p>
    <w:p>
      <w:r>
        <w:rPr>
          <w:b/>
        </w:rPr>
        <w:t xml:space="preserve">Quelle: </w:t>
      </w:r>
      <w:r>
        <w:t>https://mcp.opencaselaw.ch/entscheid/bvger_E-2979_2021_d20210519</w:t>
      </w:r>
    </w:p>
    <w:p>
      <w:r>
        <w:t>FR: TAF E-2979/2021 du 19 mai 2021</w:t>
      </w:r>
    </w:p>
    <w:p>
      <w:r>
        <w:t>IT: TAF E-2979/2021 del 19 maggio 2021</w:t>
      </w:r>
    </w:p>
    <w:p>
      <w:pPr>
        <w:pStyle w:val="Heading2"/>
      </w:pPr>
      <w:r>
        <w:t>Regeste</w:t>
      </w:r>
    </w:p>
    <w:p>
      <w:r>
        <w:t>Asyl und Wegweisung (Mehrfachgesuch) | Asyl und Wegweisung (Mehrfachgesuch); Verfügung des SEM vom 19.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E-2979/2021 Seite 8</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Zusammensetzung des Spruchkörpers wurde dem Beschwerde- führer mit Zwischenverfügung vom 15. Juli 2021 bereits mitgeteilt. Der da- mals bekanntgegebene vorsitzende Richter wurde aufgrund der per 1. Ja- nuar 2025 erfolgten Aufstockung von Richterstellen im vorliegenden Ver- fahren durch den unterzeichneten Richter ersetzt. Die hinterlegten Kriterien des Automatismus bezüglich Auswahlprozedere dieses bekanntgegebe- nen Spruchkörpers wurden somit durch zusätzliche Kriterien manuell er- gänzt. Die manuelle Anpassung wurde aufgrund objektiver und im Voraus bestimmter Kriterien vorgenommen (vgl. Art. 31 Abs. 3 des Geschäftsreg- lements für das Bundesverwaltungsgericht vom 17. April 2008 [VGR, SR 173.320.1]).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Für die Spruchkörperbildung ist das Ab- teilungs- beziehungsweise Kammerpräsidium verantwortlich (vgl. Art. 31 und 32 i.V.m. Art. 25 Abs. 5 Bst. b VGR; siehe auch Urteil des BVGer E-2735/2021 vom 3. März 2025 E. 2.1).</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t>E-2979/2021 Seite 9</w:t>
      </w:r>
    </w:p>
    <w:p>
      <w:r>
        <w:rPr>
          <w:b/>
        </w:rPr>
        <w:t>E. 4.1</w:t>
      </w:r>
    </w:p>
    <w:p>
      <w:r>
        <w:t>Der Beschwerdeführer monierte in seiner Beschwerdeschrift in formel- ler Hinsicht die Verletzung seines Anspruchs auf rechtliches Gehör, insbe- sondere der Begründungspflicht, eine unvollständige beziehungsweise un- richtige Abklärung des rechtserheblichen Sachverhalts sowie eine unzu- reichende und willkürliche Beweiswürdigung. Diese formellen Rügen sind vorab zu beurteilen, da sie sich allenfalls dazu eignen, eine Kassation der vorinstanzlichen Verfügung zu bewirken (vgl. BVGE 2013/34 E. 4.2; KÖLZ/HÄNER/BERTSCHI, Verwaltungsverfahren und Verwaltungsrechtspfle- ge des Bundes, 3. Aufl. 2013, Rz. 1043 ff. m.w.H.).</w:t>
      </w:r>
    </w:p>
    <w:p>
      <w:r>
        <w:rPr>
          <w:b/>
        </w:rPr>
        <w:t>E. 4.2.1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Sie muss kurz die we- sentlichen Überlegungen nennen, von denen sich die Behörde hat leiten lassen und auf die sie ihren Entscheid stützt (vgl. BGE 147 IV 409 E. 5.3.4; 136 I 184 E. 2.2.1; 126 I 97 E. 2.b).</w:t>
      </w:r>
    </w:p>
    <w:p>
      <w:r>
        <w:rPr>
          <w:b/>
        </w:rPr>
        <w:t>E. 4.2.2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KÖLZ/HÄNER/BERTSCHI, a.a.O., Rz. 1043).</w:t>
      </w:r>
    </w:p>
    <w:p>
      <w:r>
        <w:rPr>
          <w:b/>
        </w:rPr>
        <w:t>E. 4.3</w:t>
      </w:r>
    </w:p>
    <w:p>
      <w:r>
        <w:t>Die Rüge des Beschwerdeführers, das SEM hätte auch die von ihm mit dem Mehrfachgesuch vom 4. April 2021 eingereichten Beweismittel und Tatsachen, welche vor dem letzten Urteil des Bundesverwaltungsgerichts E-1011/2020 vom 11. Mai 2020 entstanden seien, berücksichtigen</w:t>
      </w:r>
    </w:p>
    <w:p>
      <w:r>
        <w:t>E-2979/2021 Seite 10 müssen, geht fehl. Wie die Vorinstanz zu Recht festgestellt hat, wären diese Vorbringen grundsätzlich revisionsweise geltend zu machen (vgl. BVGE 2022 I/3 E. 8.2; 2014/39 E. 4.6; Art. 45 VGG i.V.m. Art. 121 ff. BGG). Soweit der Beschwerdeführer vor dem Hintergrund der Erweiterung des PTA eine Gesamtbeurteilung respektive eine gesamtheitliche Betrachtung aller Asylgründe fordert, zielt er damit auf die Geltendmachung eines ob- jektiven Nachfluchtgrundes ab (vgl. nachfolgend E. 5.3). Wie noch zu zei- gen sein wird, vermag die Anpassung des PTA jedoch keine Asylrelevanz zu begründen (vgl. nachfolgend E. 7.2). Es ist daher nicht zu beanstanden, dass das SEM den vor dem Urteil des Bundesverwaltungsgerichts E-1011/2020 vom 11. Mai 2020 entstandenen Beweismitteln und Tatsa- chen die asyl- und flüchtlingsrechtliche Erheblichkeit abgesprochen und unter Hinweis auf die bereits ergangenen, rechtskräftigen Urteile des Bun- desverwaltungsgerichts das Vorliegen von Risikofaktoren beim Beschwer- deführer verneinte.</w:t>
      </w:r>
    </w:p>
    <w:p>
      <w:r>
        <w:rPr>
          <w:b/>
        </w:rPr>
        <w:t>E. 4.4</w:t>
      </w:r>
    </w:p>
    <w:p>
      <w:r>
        <w:t>Gleichermassen erweist sich die Rüge, die Vorinstanz habe das recht- liche Gehör und die Begründungspflicht verletzt, indem sie die vom Be- schwerdeführer im neuen (vierten) Asylgesuch vorgebrachten Argumente (exilpolitische Tätigkeit, Erweiterung des PTA, Kontakt mit seiner Schwes- ter und seinem Schwager, welche beide für die LTTE tätig gewesen seien, und seinen psychisch labilen Zustand) und die eingereichten Beweismittel nicht gewürdigt habe, als unbegründet. Die Vorinstanz hat ihre diesbezüg- lichen Überlegungen, von denen sie sich hat leiten lassen und auf die sie ihren Entscheid stützt, in der angefochtenen Verfügung nachvollziehbar und hinreichend differenziert aufgezeigt (vgl. Verfügung des SEM vom 19. Mai 2021 Ziff. IV und V). Eine sachgerechte Anfechtung war denn auch möglich, wie die vorliegende Beschwerde zeigt. Eine Verletzung der Be- gründungspflicht ist demnach zu verneinen.</w:t>
      </w:r>
    </w:p>
    <w:p>
      <w:r>
        <w:rPr>
          <w:b/>
        </w:rPr>
        <w:t>E. 4.5</w:t>
      </w:r>
    </w:p>
    <w:p>
      <w:r>
        <w:t>Im Übrigen vermengt der Beschwerdeführer die Frage der Feststellung des rechtserheblichen Sachverhalts mit derjenigen der rechtlichen Würdi- gung. Ob die Beweiswürdigung, die Prüfung der asylrechtlichen Relevanz sowie die Lageeinschätzung des SEM zutreffend sind, betrifft nicht das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 prognos- tiziertes Gefährdungsszenario einer drohenden Haft unter der PTA-Ge- setzgebung bei einer Rückkehr nach Sri Lanka – auseinandergesetzt hat.</w:t>
      </w:r>
    </w:p>
    <w:p>
      <w:r>
        <w:t>E-2979/2021 Seite 11 Entgegen der Behauptung des Beschwerdeführers berücksichtigte die Vor- instanz auch die veränderte Lage in Sri Lanka. Allein der Umstand, dass das SEM auf der Basis einer breiten Quellenlage einer anderen Einschät- 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 gen anders würdigt als der Beschwerdeführer.</w:t>
      </w:r>
    </w:p>
    <w:p>
      <w:r>
        <w:rPr>
          <w:b/>
        </w:rPr>
        <w:t>E. 4.6</w:t>
      </w:r>
    </w:p>
    <w:p>
      <w:r>
        <w:t>Die verfahrensrechtlichen Rügen des Beschwerdeführers erweisen sich somit als unberechtigt. Es besteht keine Veranlassung, die angefoch- tene Verfügung aus formellen Gründen aufzuheben und die Sache an das SEM zurückzuweisen. Die Kassationsbegehren sind abzuweisen.</w:t>
      </w:r>
    </w:p>
    <w:p>
      <w:r>
        <w:rPr>
          <w:b/>
        </w:rPr>
        <w:t>E. 4.7</w:t>
      </w:r>
    </w:p>
    <w:p>
      <w:r>
        <w:t>Da der Sachverhalt vorliegend rechtsgenüglich erstellt ist, Folgeverfah- ren grundsätzlich schriftlich zu führen sind und die Vorinstanz eine Risi- koeinschätzung im Einzelfall vorgenommen hat, sind auch die Beweisan- träge, das SEM sei anzuweisen, eine tatsächliche, konkrete und umfas- sende Auseinandersetzung mit den eingereichten Beweismitteln vorzuneh- men sowie der Beschwerdeführer sei neu anzuhören, abzuweisen.</w:t>
      </w:r>
    </w:p>
    <w:p>
      <w:r>
        <w:rPr>
          <w:b/>
        </w:rPr>
        <w:t>E. 5.1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w:t>
      </w:r>
    </w:p>
    <w:p>
      <w:r>
        <w:t>E-2979/2021 Seite 12 bestehenden Überzeugung oder Ausrichtung sind, wobei die Einhaltung des Abkommens vom 28. Juli 1951 über die Rechtsstellung der Flüchtlinge (FK, SR 0.142.30) vorbehalten bleibt (Art. 3 Abs. 4 AsylG).</w:t>
      </w:r>
    </w:p>
    <w:p>
      <w:r>
        <w:rPr>
          <w:b/>
        </w:rPr>
        <w:t>E. 5.3</w:t>
      </w:r>
    </w:p>
    <w:p>
      <w:r>
        <w:t>Eine asylsuchende Person ist auch dann als Flüchtling anzuerkennen, wenn sie erst aufgrund von Ereignissen nach ihrer Ausreise im Falle einer Rückkehr in den Heimatstaat in flüchtlingsrechtlich relevanter Weise ver- folgt würde. Dabei ist zu unterscheiden zwischen objektiven und subjekti- ven Nachfluchtgründen. Objektive Nachfluchtgründe liegen vor, wenn äussere Umstände, auf welche die asylsuchende Person keinen Einfluss nehmen konnte, zur drohenden Verfolgung führen. In diesen Fällen ist der betroffenen Person Asyl zu gewähren. Subjektive Nachfluchtgründe sind dann anzunehmen, wenn eine asylsuchende Person erst durch die Flucht aus dem Heimat- oder Herkunftsstaat oder wegen ihres Verhaltens nach der Ausreise eine Verfolgung im Sinne von Art. 3 AsylG zu befürchten hat. Bei subjektiven Nachfluchtgründen handelt es sich um Tatsachen, welche von den betreffenden Personen selbst geschaffen wurden.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 Urteil des BVGer D-890/2025 vom 28. Februar 2025 E. 7.2; Entscheidungen und Mitteilun- gen der Schweizerischen Asylrekurskommission [EMARK] 2000 Nr. 16 E. 5a m.w.H.).</w:t>
      </w:r>
    </w:p>
    <w:p>
      <w:r>
        <w:rPr>
          <w:b/>
        </w:rPr>
        <w:t>E. 6.1</w:t>
      </w:r>
    </w:p>
    <w:p>
      <w:r>
        <w:t>Die Vorinstanz führte zur Begründung ihres Entscheids aus, dem Be- schwerdeführer sei es durch seine Teilnahme an einer Kundgebung in C._______ vom (…) 2021 sowie den dazu vorgelegten Beweismitteln nicht gelungen, eine flüchtlingsrechtlich relevante Verfolgung bei einer Rückkehr nach Sri Lanka zu begründen. Weder den Akten noch den von ihm einge- reichten Beweismitteln (Facebook-Beiträge und Screenshots) sei ein kon- kreter Hinweis zu entnehmen, dass er sich in qualifizierter Weise und über das Mass der anderen zahlreichen Teilnehmer an diesem Anlass hinaus exilpolitisch betätigt hätte. Sein Engagement sei als niederschwellig zu be- zeichnen und sein Verhalten in der Schweiz sei insgesamt betrachtet nicht geeignet, ein ernsthaftes Vorgehen der sri-lankischen Behörden zu bewir- ken. Dies zeige auch seine bisherige Prozessgeschichte, wonach es sich bei ihm nicht um eine Person mit speziellem Risikoprofil handle, welche die Aufmerksamkeit der sri-lankischen Behörden auf sich gezogen habe</w:t>
      </w:r>
    </w:p>
    <w:p>
      <w:r>
        <w:t>E-2979/2021 Seite 13 beziehungsweise in Zukunft auf sich ziehen werde. Das Bundesverwal- tungsgericht habe bereits in sämtlichen bisherigen Urteilen rechtskräftig festgestellt, dass bei ihm keine Risikofaktoren im Sinne des Referenzurteils E-1866/2015 vom 15. Juli 2016 vorlägen (unter Verweis auf die Urteile des BVGer E-3653/2016 E. 9, E-228/2019 E. 10 und E-1011/2020 E. 4.2). An dieser Schlussfolgerung änderten auch die neu eingereichten Berichte zur Menschenrechtslage in Sri Lanka (Ausweitung des PTA vom 12. März 2021, UNO-Bericht vom 9. Februar 2021 und Länderbericht des Rechts- vertreters vom 4. April 2021) nichts, da sich daraus für ihn selbst kein kon- kreter und persönlicher Bezug ergebe. Entsprechend sei nach wie vor da- von auszugehen, dass er nicht über ein politisches Profil verfüge, welches ihn bei einer Rückkehr nach Sri Lanka einer konkreten Gefährdung im Sinne von Art. 3 AsylG aussetzen würde. Seine geltend gemachten sub- jektiven Nachfluchtgründe hielten auch unter Einbezug der genannten Be- richte den Anforderungen an die Flüchtlingseigenschaft nicht stand.</w:t>
      </w:r>
    </w:p>
    <w:p>
      <w:r>
        <w:rPr>
          <w:b/>
        </w:rPr>
        <w:t>E. 6.2</w:t>
      </w:r>
    </w:p>
    <w:p>
      <w:r>
        <w:t>Der Beschwerdeführer entgegnete in seiner Beschwerdeeingabe in materieller Hinsicht, die Erweiterung der PTA-Gesetzgebung habe einen neuen Risikofaktor geschaffen, aufgrund dessen ihm bei einer Rückkehr eine asylrelevante Verfolgung drohe. Es sei diesbezüglich namentlich auf den UNO-Bericht vom 9. Februar 2021, in welchem eine Überprüfung der Asylpraxis in Bezug auf Sri Lanka gefordert worden sei, ein Urteil des bri- tischen Upper Tribunal vom 27. Mai 2021, in welchem die Kriterien für die Annahme eines sich aus exilpolitischen Aktivitäten ergebenden Verfol- gungsrisikos neu definiert worden seien, sowie den neuen Länderbericht des Rechtsvertreters vom 4. Juni 2021 zu verweisen. Im Lichte dieser Ent- wicklungen müsse er angesichts seiner Teilnahme an der Demonstration vom (…) 2021, der Liveübertragung der genannten Demonstration auf sei- nen Accounts in den sozialen Medien, der Veröffentlichung von Fotos von ihm mit einer LTTE-Fahne und einem LTTE-Schal anlässlich der genann- ten Demonstration in den sozialen Medien, seines Profils (Hilfeleistungen für die LTTE, anhaltende behördliche Suche nach ihm und familiäre LTTE- Verbindungen, da seine Schwester und sein Schwager Mitglieder der LTTE gewesen seien) sowie seines langjährigen Aufenthalts in der Schweiz da- mit rechnen, von den sri-lankischen Sicherheitskräften als radikalisierter Anhänger der tamilisch-separatistischen Ideologie wahrgenommen zu wer- den, der sich aktiv an der Wiederbelebung der LTTE beteilige.</w:t>
      </w:r>
    </w:p>
    <w:p>
      <w:r>
        <w:rPr>
          <w:b/>
        </w:rPr>
        <w:t>E. 6.3</w:t>
      </w:r>
    </w:p>
    <w:p>
      <w:r>
        <w:t>In ihrer Vernehmlassung hielt die Vorinstanz vollumfänglich an ihren bisherigen Ausführungen fest. Ergänzend führte sie aus, der eingereichte Länderbericht des Rechtsvertreters des Beschwerdeführers vom</w:t>
      </w:r>
    </w:p>
    <w:p>
      <w:r>
        <w:t>E-2979/2021 Seite 14 16. August 2021 vermöge an der Einschätzung des SEM nichts zu ändern, da sich daraus ein konkreter und persönlicher Bezug zum Beschwerdefüh- rer weder ergebe noch herleiten lasse. Die im Bericht erwähnten Personen seien hinsichtlich ihres Risikoprofils nicht mit demjenigen des Beschwer- deführers zu vergleichen. So habe denn auch die bisherige Prozessge- schichte diesbezüglich ergeben, dass es sich beim Beschwerdeführer nicht um eine Person mit einem speziellen Risikoprofil handle und auch keine Risikofaktoren im Sinne des Referenzurteils E-1866/2015 vorlägen.</w:t>
      </w:r>
    </w:p>
    <w:p>
      <w:r>
        <w:rPr>
          <w:b/>
        </w:rPr>
        <w:t>E. 6.4</w:t>
      </w:r>
    </w:p>
    <w:p>
      <w:r>
        <w:t>Der Beschwerdeführer hielt in seiner Replik abermals daran fest, dass er aufgrund seines Risikoprofils (frühere Hilfstätigkeiten zugunsten der LTTE, familiäre LTTE-Verbindungen, Einbettung in der Diaspora in der Schweiz seit bald sechseinhalb Jahren und exilpolitisches Engagement) bei einer Rückkehr nach Sri Lanka aufgrund der Erweiterung des PTA einer massiven Gefährdung ausgesetzt wäre. Es gelte anzuerkennen, dass die willkürliche Erweiterung des PTA und der darin enthaltene «Radikalisie- rungstatbestand» einen neuen «Risikofaktor» darstelle und er deswegen bei seiner Rückkehr einer asylrelevanten Verfolgung ausgesetzt sei. In die- sem Zusammenhang brachte er neu vor, am (…) Mai 20(…) seien bei sei- nen Eltern zu Hause in Sri Lanka zwei Polizisten vorbeigekommen, die nach ihm gesucht hätten. Dabei sei seiner Mutter ein Zettel ausgehändigt worden, wonach er (der Beschwerdeführer) sich am (…) Oktober 20(…) bei der Antiterroreinheit hätte einfinden müssen, um befragt zu werden. Bei dem Zettel handle es sich um ein «Message Form», auf welchem seine Identitätsnummer aufgeführt sei. Gemäss den Informationen der sri-lanki- schen Polizei gegenüber seinen Eltern müsse er bei der Antiterroreinheit erscheinen, weil er den LTTE Informationen geliefert habe und diese un- terstütze. Des Weiteren seien der Polizei auch seine Aktivitäten in den so- zialen Medien bekannt. Das von seiner Schwester aufgenommene Video sowie das Polizeiformular belegten, dass er zum heutigen Zeitpunkt von der sri-lankischen Polizei im Zusammenhang mit terroristischen Aktivitäten gesucht werde.</w:t>
      </w:r>
    </w:p>
    <w:p>
      <w:r>
        <w:rPr>
          <w:b/>
        </w:rPr>
        <w:t>E. 7.1</w:t>
      </w:r>
    </w:p>
    <w:p>
      <w:r>
        <w:t>Der Beschwerdeführer vermag aus seinem (weitergeführten) exilpoliti- schen Engagement auch unter Berücksichtigung der Erweiterung des PTA keine objektiven Anhaltspunkte für eine begründete Furcht vor einer Ver- folgung durch die sri-lankischen Behörden darzutun. Exilpolitische Aktivi- täten können zwar flüchtlingsrechtlich relevant sein, insbesondere, wenn der betroffenen Person seitens der sri-lankischen Behörden ein überzeug- ter Aktivismus mit dem Ziel der Wiederbelebung des tamilischen</w:t>
      </w:r>
    </w:p>
    <w:p>
      <w:r>
        <w:t>E-2979/2021 Seite 15 Separatismus zugeschrieben wird (vgl. Referenzurteil des BVGer E-1866/2015 E. 8.5.4). Hinsichtlich der geltend gemachten Teilnahme an der Demonstration vom (…) 2021 sowie der Liveübertragung über den Social Media Account des Beschwerdeführers und der anschliessenden Veröffentlichung von Fotos von ihm anlässlich der genannten Demonstra- tion ist in Übereinstimmung mit der Vorinstanz festzuhalten, dass es sich dabei um ein niederschwelliges Engagement des Beschwerdeführers han- delt. Dieses ist nicht geeignet, um die Aufmerksamkeit der heimatlichen Behörden auf sich zu ziehen (vgl. Verfügung des SEM vom 19. Mai 2021 Ziff. IV und Vernehmlassung des SEM vom 30. September 2021). Daran ändert auch der Umstand nichts, dass die heimatlichen Behörden Aktivitä- ten in den sozialen Medien beobachten und es zu Verhaftungen von in den sozialen Medien aktiven Personen kam. Der Beschwerdeführer vermag nicht überzeugend aufzuzeigen, dass er sich durch seine Teilnahme an der Demonstration vom (…) 2021 nun derart exponiert haben soll, dass er bei einer Rückkehr nach Sri Lanka Furcht vor einer asylrelevanten Verfolgung haben müsste. Die mit Replik eingereichten Beweismittel (Videoaufnahme und Polizeifor- mular vom […] Mai 20[…]) lassen ebenfalls keine begründete Furcht er- warten, ernsthaften Nachteilen ausgesetzt zu werden. Auf der Videoauf- nahme ist einzig ersichtlich, dass zwei Personen in Uniform einer Frau ei- nen Zettel übergeben, währenddem ein Mann danebensteht und die Situ- ation verfolgt. Ob es sich, wie vom Beschwerdeführer behauptet, bei der Frau und dem Mann tatsächlich um dessen Eltern handelt, was der Inhalt des im Video übergebenen Zettels ist und worum es bei dieser Aufnahme geht, bleibt letztlich unklar (vgl. BVGer-act. 12 Beilage 5). Ebenso wenig ist ersichtlich, zu welchem Zeitpunkt und unter welchen Umständen dieses Video entstanden sein soll. Zum eingereichten Polizeiformular ist festzu- halten, dass derartige Dokumente leicht fälschbar sind und käuflich erwor- ben werden können (vgl. Urteil des BVGer E-5806/2020 vom 31. Januar 2024 E. 6.2). So ist das genannte Dokument denn auch sehr allgemein gehalten und die darin geltend gemachte Befragung zu (angeblichen) Hil- feleistungen für die LTTE stehen in engem Zusammenhang mit den bereits als unglaubhaft qualifizierten Vorfluchtgründen des Beschwerdeführers (vgl. BVGer-act. 12 Beilage 6 sowie nachfolgend E. 7.2).</w:t>
      </w:r>
    </w:p>
    <w:p>
      <w:r>
        <w:rPr>
          <w:b/>
        </w:rPr>
        <w:t>E. 7.2</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(vgl. Verfügung</w:t>
      </w:r>
    </w:p>
    <w:p>
      <w:r>
        <w:t>E-2979/2021 Seite 16 des SEM vom 19. Mai 2021 Ziff. IV und Vernehmlassung des SEM vom 30. September 2021). Dasselbe gilt für den Bericht des International Truth and Justice Projects zu Sri Lanka vom September 2021, zumal der Be- schwerdeführer diesbezüglich ebenfalls keinen konkreten Bezug zu seinen Vorbringen aufzeigt. Nach dem Gesagten vermag der Beschwerdeführer auch nicht konkret darzutun, inwiefern die Erweiterung des PTA für ihn eine massgebliche Verschärfung des Risikos darstellen sollte, zumal bereits in sämtlichen vorhergehenden Verfahren rechtskräftig festgestellt wurde, dass er keine Vorverfolgung im Sinne von Art. 3 AsylG glaubhaft zu ma- chen vermochte (Urteile des BVGer E-3653/2016 E. 8, E-228/2019 E. 10 und E-1011/2020 E. 4.2). Alleine aus der Landesabwesenheit des Be- schwerdeführers respektive dem mehrjährigen Aufenthalt in der Schweiz kann keine Gefährdung abgeleitet werden.</w:t>
      </w:r>
    </w:p>
    <w:p>
      <w:r>
        <w:rPr>
          <w:b/>
        </w:rPr>
        <w:t>E. 7.3</w:t>
      </w:r>
    </w:p>
    <w:p>
      <w:r>
        <w:t>Zusammenfassend ist festzuhalten, dass es dem Beschwerdeführer nicht gelungen ist, eine im Sinne von Art. 3 AsylG relevante Verfolgungs- gefahr nachzuweisen oder glaubhaft darzutun. Die Vorinstanz hat sein Mehrfachgesuch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E-2979/2021 Seite 17</w:t>
      </w:r>
    </w:p>
    <w:p>
      <w:r>
        <w:rPr>
          <w:b/>
        </w:rPr>
        <w:t>E. 9.2</w:t>
      </w:r>
    </w:p>
    <w:p>
      <w:r>
        <w:t>Der Vollzug ist nicht zulässig, wenn völkerrechtliche Verpflichtungen der Schweiz – namentlich Art. 3 EMRK – einer Weiterreise der Ausländerin oder des Ausländers in den Heimat-, Herkunfts- oder einen Drittstaat ent- gegenstehen (Art. 83 Abs. 3 AIG). Gemäss aktueller Praxis geht das Bundesverwaltungsgericht unter Be- rücksichtigung der Rechtsprechung des EGMR davon aus, dass aus der Schweiz zurückkehrenden Tamilen nicht in genereller Weise eine un- menschliche Behandlung droht. Eine Risikoeinschätzung müsse im Einzel- fall vorgenommen werden (vgl. statt vieler: Urteile des BVGer D-5176/2021 vom 6. Februar 2025 E. 10.2; E-4621/2021 vom 6. Septem- ber 2023 E. 8.1 sowie Referenzurteil des Bundesverwaltungsgerichts E-737/2020 vom 15. Dezember 2022 E. 10.1.2.3; je m.w.H.). Aus den Ak- ten ergeben sich keine entsprechenden Anhaltspunkte. Der Vollzug der Wegweisung ist somit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9.4</w:t>
      </w:r>
    </w:p>
    <w:p>
      <w:r>
        <w:t>Der Vollzug der Wegweisung wurde sowohl durch die Vorinstanz als auch durch das Bundesverwaltungsgericht bereits mehrmals – letztmals mit Urteil E-1011/2020 vom 11. Mai 2020 – für zumutbar befunden. Die Vor- instanz hat vorliegend richtigerweise festgestellt, dass an dieser Einschät- zung auch das pauschal geltend gemachte und nicht weiter belegte Vor- bringen, der Beschwerdeführer befände sich in einem «psychisch labilen Zustand», nichts zu ändern vermag (vgl. Verfügung des SEM vom 19. Mai 2021 Ziff. V/2).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E-2979/2021 Seite 18</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Da mit Zwischenverfügung vom 13. September 2021 die unentgeltliche Prozessführung gewährt wurde und aufgrund der Akten nach wie vor von der Bedürftigkeit des Be- schwerdeführers auszugehen ist, sind keine Verfahrenskosten zu erheben.</w:t>
      </w:r>
    </w:p>
    <w:p>
      <w:r>
        <w:t>(Dispositiv nächste Seite)</w:t>
      </w:r>
    </w:p>
    <w:p>
      <w:r>
        <w:t>E-2979/2021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