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E-2977/2014 vom 25. Februar 2015</w:t>
      </w:r>
    </w:p>
    <w:p>
      <w:r>
        <w:t>Bundesverwaltungsgericht, 2015-02-25, DE</w:t>
      </w:r>
    </w:p>
    <w:p>
      <w:r>
        <w:rPr>
          <w:b/>
        </w:rPr>
        <w:t xml:space="preserve">Quelle: </w:t>
      </w:r>
      <w:r>
        <w:t>https://mcp.opencaselaw.ch/entscheid/bvger_E-2977_2014</w:t>
      </w:r>
    </w:p>
    <w:p>
      <w:r>
        <w:t>FR: TAF E-2977/2014 du 25 février 2015</w:t>
      </w:r>
    </w:p>
    <w:p>
      <w:r>
        <w:t>IT: TAF E-2977/2014 del 25 febbraio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BFM (neu: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(aArt. 12, 19, 20, 41 Abs. 2, 52 und 68 AsylG) in der bisherigen Fassung anwendbar sind. Demnach sind vorliegend die bisherigen Bestimmungen betreffend das Auslandverfahren anzuwenden.</w:t>
      </w:r>
    </w:p>
    <w:p>
      <w:r>
        <w:rPr>
          <w:b/>
        </w:rPr>
        <w:t>E. 4.1</w:t>
      </w:r>
    </w:p>
    <w:p>
      <w:r>
        <w:t>Einer Person, welche im Ausland ein Asylgesuch gestellt hat, ist die Einreise in die Schweiz zu bewilligen, wenn eine unmittelbare Gefahr für Leib, Leben oder Freiheit aus einem Grund nach Art. 3 Abs. 1 AsylG glaubhaft gemacht wird (aArt. 20 Abs. 3 AsylG) - das heisst im Hinblick auf die Anerkennung als Flüchtling und die Asylgewährung - oder aber, wenn für die Dauer der näheren Abklärung des Sachverhalts ein weiterer Aufenthalt im Wohnsitz- oder Aufenthaltsstaat oder die Ausreise in einen Drittstaat nicht zumutbar erscheint (aArt. 20 Abs. 2 AsylG). Asyl - und da­mit die Einreise in die Schweiz - ist ihr zu verweigern, wenn keine Hin­weise auf eine aktuelle Gefährdung im Sinne von Art. 3 AsylG vorliegen oder ihr zuzumuten ist, sich in einem Drittstaat um Aufnahme zu bemü­hen (aArt. 52 Abs. 2 AsylG).</w:t>
      </w:r>
    </w:p>
    <w:p>
      <w:r>
        <w:rPr>
          <w:b/>
        </w:rPr>
        <w:t>E. 4.2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(vgl. zum Ganzen BVGE 2012/3 E. 2.3 S. 20 f. und BVGE 2011/10 E. 3 - 5 S. 126 ff.).</w:t>
      </w:r>
    </w:p>
    <w:p>
      <w:r>
        <w:rPr>
          <w:b/>
        </w:rPr>
        <w:t>E. 4.3</w:t>
      </w:r>
    </w:p>
    <w:p>
      <w:r>
        <w:t>Nach aArt. 52 Abs. 2 AsylG kann einer Person, die sich im Ausland befindet, das Asyl verweigert werden, wenn es ihr zugemutet werden kann, sich in einem anderen Staat um Aufnahme zu bemühen. Bei der Anwendung von aArt. 52 Abs. 2 AsylG ist in einer Gesamtschau zu prüfen, ob es aufgrund der ganzen Umstände geboten erscheint, dass es gerade die Schweiz ist, die den angesichts der bestehenden Gefährdung erforderlichen Schutz gewähren soll. In diese Gesamtschau sind namentlich die bereits vorstehend unter E. 4.2 erwähnten Kriterien zu berücksichtigen.</w:t>
      </w:r>
    </w:p>
    <w:p>
      <w:r>
        <w:rPr>
          <w:b/>
        </w:rPr>
        <w:t>E. 5.1</w:t>
      </w:r>
    </w:p>
    <w:p>
      <w:r>
        <w:t>Die Beschwerdeführerin machte in ihrem Asylgesuch geltend, sie sei zwar nie zum Nationaldienst aufgefordert worden und habe in Eritrea mit den Behörden keine Schwierigkeiten gehabt, jedoch habe sie sich vor einer Einberufung in den Nationaldienst und deren Konsequenzen gefürchtet. Auch gebe es in Eritrea keine Freiheit und keine guten Ausbildungsmöglichkeiten. Aktuell lebe sie in Äthiopien. Dort habe sie sich beim UNHCR registrieren lassen und halte sich dort auch legal auf, lebe jedoch alleine ohne Verwandte und Bekannte, könne sich nicht frei bewegen und sei arbeitslos, weshalb ihr Ehemann sie aus der Schweiz finanziell unterstütze.</w:t>
      </w:r>
    </w:p>
    <w:p>
      <w:r>
        <w:rPr>
          <w:b/>
        </w:rPr>
        <w:t>E. 5.2</w:t>
      </w:r>
    </w:p>
    <w:p>
      <w:r>
        <w:t>Das BFM begründete seine Verfügung im Wesentlichen damit, den Akten seien keine glaubhaft dargelegten Anhaltspunkte dafür zu entnehmen, die darauf schliessen lassen würden, dass die Beschwerdeführerin im Zeitpunkt der Ausreise aus Eritrea von einreiserelevanten Nachteilen bedroht gewesen sei, da sie nie zum Nationaldienst aufgefordert worden sei und keine Schwierigkeiten mit den Behörden gehabt habe. Damit erübrige sich eine Prüfung der weiteren Voraussetzungen der Erteilung einer Einreisebewilligung im asylrechtlichen Auslandverfahren. Im Weiteren führte das BFM in seiner Verfügung aus, dass vorliegend weder die Voraussetzungen nach Art. 51 AsylG (Familienasyl), noch nach Art. 85 Abs. 7 AuG erfüllt seien. Bezüglich der Begründung kann auf die Verfügung verwiesen werden.</w:t>
      </w:r>
    </w:p>
    <w:p>
      <w:r>
        <w:rPr>
          <w:b/>
        </w:rPr>
        <w:t>E. 5.3</w:t>
      </w:r>
    </w:p>
    <w:p>
      <w:r>
        <w:t>In der Beschwerde wird eingeräumt, dass der Beschwerdeführerin bewusst sei, dass die Voraussetzungen gemäss Art. 51 AsylG und Art. 85 Abs. 7 AuG vorliegend nicht erfüllt seien. Die Verfügung des BFM ist demnach insoweit nicht angefochten (vgl. Bst. D). Hingegen beantragt die Beschwerdeführerin sinngemäss, es sei ihre Flüchtlingseigenschaft festzustellen und ihr die Einreise in die Schweiz zu gewähren. Zur Begründung wird ausgeführt, sie habe aus Furcht vor auf sie wartende Vergewaltigungen, ungewollten Schwangerschaften und Folter im Militärlager ihr Heimatland auf illegalem Weg verlassen. Wer Eritrea auf illegalem Weg verlassen habe, erwarte bei einer Rückkehr Folter und Tod. Im Weiteren erhalte sie an ihrem aktuellen Aufenthaltsort (Äthiopien) keine Unterstützung, habe dort keine Verwandte und keinen Bekanntenkreis, sie sei isoliert, dürfe nicht arbeiten und sich nicht frei bewegen und werde von ihrem Ehemann aus der Schweiz finanziell unterstützt.</w:t>
      </w:r>
    </w:p>
    <w:p>
      <w:r>
        <w:rPr>
          <w:b/>
        </w:rPr>
        <w:t>E. 6.1</w:t>
      </w:r>
    </w:p>
    <w:p>
      <w:r>
        <w:t>Vorliegend erweist sich, dass das BFM das Einreise- und Asylgesuch zu Recht abgelehnt hat.</w:t>
      </w:r>
    </w:p>
    <w:p>
      <w:r>
        <w:rPr>
          <w:b/>
        </w:rPr>
        <w:t>E. 6.2</w:t>
      </w:r>
    </w:p>
    <w:p>
      <w:r>
        <w:t>Das BFM führte in seiner Verfügung zu Recht aus, den Akten seien keine glaubhaft dargelegten Anhaltspunkte dafür zu entnehmen, die darauf schliessen lassen würden, dass die Beschwerdeführerin im Zeitpunkt der Ausreise aus Eritrea von einreiserelevanten Nachteilen bedroht gewesen sei, da sie nie zum Nationaldienst aufgefordert worden sei und keine Schwierigkeiten mit den Behörden gehabt habe. Die in der Beschwerde vorgebrachten Befürchtungen vor allfälligen Vergewaltigungen, ungewollten Schwangerschaften und Folter im Militärlager sind demnach bezüglich der konkret vorliegenden Gegebenheiten als nicht hinreichend begründet zu bezeichnen und werden der objektiv gelagerten Situation der Beschwerdeführerin im Zeitpunkt ihrer Ausreise aus ihren Heimatland nicht gerecht, weshalb sie in entscheidrelevanter Hinsicht an der Einschätzung in der angefochtenen Verfügung nichts zu ändern vermögen. Es ist demnach festzustellen, dass die Beschwerdeführerin nicht glaubhaft zu machen vermag, sie sei im Zeitpunkt der Ausreise aus ihrem Heimatland ernsthaften Nachteilen im Sinne von Art. 3 AsylG ausgesetzt gewesen oder hätte zu diesem Zeitpunkt solche begründeterweise befürchten müssen.</w:t>
      </w:r>
    </w:p>
    <w:p>
      <w:r>
        <w:rPr>
          <w:b/>
        </w:rPr>
        <w:t>E. 6.3</w:t>
      </w:r>
    </w:p>
    <w:p>
      <w:r>
        <w:t>Das auf Beschwerdeebene implizit vorgebrachte Argument, es müsse die Einreise in die Schweiz aufgrund der illegalen Ausreise aus Eritrea bewilligt werden, vermag nicht durchzudringen. Personen, welche - aufgrund subjektiver Nachfluchtgründe - vom Asyl ausgeschlossen sind, ist die Einreise nicht zu bewilligen. Gemäss Praxis des Bundesverwaltungsgerichts entspricht es nicht der gesetzlichen Logik, Personen, die sich im Ausland befinden, die Einreise in die Schweiz zu gewähren, um sie anschliessend - trotz allfälliger Anerkennung als Flüchtlinge - aus der Schweiz wegzuweisen. Aus diesem Grund ist die Einreise trotz allfälligen Bestehens der Flüchtlingseigenschaft und überwiegender Beziehungsnähe zur Schweiz nicht zu bewilligen, falls die einreisewillige Person vom Asyl auszuschliessen ist (vgl. BVGE 2012/26 E.7.1 S. 519 f.). Ob sich dieser Ausschluss auf Art. 53 oder auf Art. 54 AsylG stützt, ist dabei nicht ausschlaggebend (vgl. dazu ebd. E.7.2 S. 520). Im Falle subjektiver Nachfluchtgründe kommt vielmehr der Frage entscheidende Bedeutung zu, ob bereits im Zeitpunkt der Ausreise eine asylrelevante Verfolgung vorlag, was unter Verweis auf die vorangehende Erwägung 6.2 zu verneinen ist.</w:t>
      </w:r>
    </w:p>
    <w:p>
      <w:r>
        <w:rPr>
          <w:b/>
        </w:rPr>
        <w:t>E. 6.4</w:t>
      </w:r>
    </w:p>
    <w:p>
      <w:r>
        <w:t>Aufgrund der Feststellung, dass die Beschwerdeführerin - wenn überhaupt - bloss aufgrund subjektiver Nachfluchtgründe asylrelevant verfolgt wird, ist das Einreise- und Asylgesuch unbesehen der Beziehungsnähe zur Schweiz und ohne Prüfung, inwiefern ein Verbleib in Äthiopien zumutbar ist, abzuweisen (vgl. dazu BVGE 2012/26 E. 7.1 S. 520).</w:t>
      </w:r>
    </w:p>
    <w:p>
      <w:r>
        <w:rPr>
          <w:b/>
        </w:rPr>
        <w:t>E. 7</w:t>
      </w:r>
    </w:p>
    <w:p>
      <w:r>
        <w:t>Somit hat das BFM das Gesuch um Einreise in die Schweiz und das Asylgesuch der Beschwerdeführerin zu Recht abgelehnt.</w:t>
      </w:r>
    </w:p>
    <w:p>
      <w:r>
        <w:rPr>
          <w:b/>
        </w:rPr>
        <w:t>E. 8</w:t>
      </w:r>
    </w:p>
    <w:p>
      <w:r>
        <w:t>Aus diesen Erwägungen ergibt sich, dass die angefochtene Verfügung Bundesrecht nicht verletzt und den rechtserheblichen Sachverhalt richtig und vollständig feststellt (Art. 106 Abs. 1 AsylG). Die Beschwerde ist daher abzuweisen.</w:t>
      </w:r>
    </w:p>
    <w:p>
      <w:r>
        <w:rPr>
          <w:b/>
        </w:rPr>
        <w:t>E. 9</w:t>
      </w:r>
    </w:p>
    <w:p>
      <w:r>
        <w:t>Bei diesem Ausgang des Verfahrens wären die Kosten der Beschwerdeführerin aufzuerlegen (Art. 63 Abs. 1 VwVG). Die mit der Beschwerde eingereichte Bestätigung der Sozialhilfe-Abhängigkeit des Ehemannes der Beschwerdeführerin ist als Gesuch um unentgeltliche Prozessführung auch für die Beschwerdeführerin zu verstehen. Aufgrund der Aktenlage ist von der Prozessbedürftigkeit der Beschwerdeführerin auszugehen. Das entsprechende Gesuch ist gutzuheissen, zumal die Beschwerde nicht geradezu als aussichtlos im Sinne des Gesetzes zu bezeichnen ist. Es sind demnach keine Verfahrenskosten aufzuerlegen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