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E-2975/2017 vom 12. Juli 2017</w:t>
      </w:r>
    </w:p>
    <w:p>
      <w:r>
        <w:t>Bundesverwaltungsgericht, 2017-07-12, DE</w:t>
      </w:r>
    </w:p>
    <w:p>
      <w:r>
        <w:rPr>
          <w:b/>
        </w:rPr>
        <w:t xml:space="preserve">Quelle: </w:t>
      </w:r>
      <w:r>
        <w:t>https://mcp.opencaselaw.ch/entscheid/bvger_E-2975_2017</w:t>
      </w:r>
    </w:p>
    <w:p>
      <w:r>
        <w:t>FR: TAF E-2975/2017 du 12 juillet 2017</w:t>
      </w:r>
    </w:p>
    <w:p>
      <w:r>
        <w:t>IT: TAF E-2975/2017 del 12 luglio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BVGE 2012/5 E. 2.2).</w:t>
      </w:r>
    </w:p>
    <w:p>
      <w:r>
        <w:rPr>
          <w:b/>
        </w:rPr>
        <w:t>E. 5.1</w:t>
      </w:r>
    </w:p>
    <w:p>
      <w:r>
        <w:t>Zur Begründung des ablehnenden Asylentscheids befand die Vorin-stanz die Vorbringen der Beschwerdeführerin 1 als den Anforderungen an die Glaubhaftmachung nicht genügend, weshalb sie die Flüchtlingseigenschaft nicht erfülle. Sie sei Fragen zur Rekrutierung, ihrer Tätigkeit für die LTTE und deren Strukturen mehrmals ausgewichen, habe von der allgemeinen Situation berichtet oder aber keine konkreten Angaben machen können. Ferner habe sie widersprüchliche Ausführungen zur Frage der Freiwilligkeit ihrer Rekrutierung gemacht. Unklar seien die Umstände ihres Weggangs von den LTTE. Anlässlich der BzP habe sie zu Protokoll gegeben, aufgrund ihrer Mitgliedschaft bei den LTTE eine Auseinandersetzung mit ihrem Ehemann gehabt zu haben; in der Anhörung habe sie hingegen ausgeführt, der Streit sei aufgrund einer möglichen Liebesbeziehung entbrannt. Aus den genannten Gründen habe sie nicht glaubhaft machen können, ein Mitglied der LTTE gewesen zu sein. Im Widerspruch zu ihrer Aussage anlässlich der BzP, wonach ihr Ehemann sie verlassen habe, habe sie während der Anhörung zu Protokoll gegeben, ihn seit der Verhaftung am (...) 2012 nicht mehr gesehen zu haben. Es sei nicht nachvollziehbar, weshalb ihre Aussagen zur Suche nach ihm Ehemann wenig substanziiert ausgefallen seien und sie 2013 aufgehört habe, ihn zu suchen. Es sei zu bezweifeln, dass er unter den geltend gemachten Umständen verschwunden sei. Nicht einleuchtend sei, weshalb sie zwei Jahre nach seinem Verschwinden hätte verfolgt werden sollen. Sie sei nicht in der Lage gewesen, Angaben zu ihren Verfolgern und den Gründen der Nachstellungen zu machen. Überdies sei nicht plausibel, dass die Verfolger jedes Mal von der Beschwerdeführerin 1 abgelassen hätten. Sie habe nicht sagen können, wann ihr mitgeteilt worden sei, dass sie in C._______ und D._______ gesucht werde und habe diesbezüglich unterschiedliche Angaben gemacht. Da die genannten Ereignisse für die Beschwerdeführerin 1 eine fluchtauslösende Gefahr dargestellt hätten, wäre zu erwarten gewesen, dass sie dazu genauere Angaben hätte machen können. Vor dem Hintergrund, dass sie sich bei den heimatlichen Behörden habe registrieren lassen und sie diesen somit bekannt gewesen sei, sei nicht davon auszugehen, dass sie bei einer Rückkehr in den Fokus der Behörden geraten und in asylrelevanter Weise verfolgt würde. Der Umstand, dass sie tamilischer Ethnie sei und aus dem Norden des Landes stamme, vermöge zwar eine erhöhte Wachsamkeit der sri-lankischen Behörden hervorzurufen, begründe jedoch ohne zusätzliche Faktoren keine asylrelevante Gefährdungssituation. Aufgrund der Ablehnung des Asylgesuchs wies die Vorinstanz die Beschwerdeführerinnen aus der Schweiz weg. Den Vollzug der Wegweisung erachtete sie als völkerrechtlich zulässig sowie technisch möglich und praktisch durchführbar. Der Wegweisungsvollzug in die Nord- und Ostprovinz sei, unter Beurteilung der individuellen Zumutbarkeitskriterien, grundsätzlich zumutbar. Der Herkunftsort der Beschwerdeführerinnen liege in der Provinz Jaffna. Dort hätten sie auch vor ihrer Reise in die Schweiz gelebt. Zudem sei die Beschwerdeführerin 1 in Sri Lanka Eigentümerin eines Hauses. Für ihren Lebensunterhalt seien bislang ihre Geschwister und ihre Mutter aufgekommen und sie verfüge somit über ein tragfähiges Beziehungsnetz. Sie habe einen A-Level-Abschluss, habe in Indien einen Kurs zur (...) absolviert und in einem (...) gearbeitet. Gesundheitliche Beschwerden, wie die von ihr geltend gemachten Kopfschmerzen, Probleme mit der Schilddrüse und psychosomatische Leiden würden sich auch in ihrer Heimat behandeln lassen. Die Grippe ihrer Tochter habe in der Schweiz behandelt werden können.</w:t>
      </w:r>
    </w:p>
    <w:p>
      <w:r>
        <w:rPr>
          <w:b/>
        </w:rPr>
        <w:t>E. 5.2</w:t>
      </w:r>
    </w:p>
    <w:p>
      <w:r>
        <w:t>Auf Beschwerdeebene konkretisiert die Beschwerdeführerin 1 verschiedene Punkte ihrer getätigten Aussagen und führt aus, die von der Vor-instanz angeführten Widersprüche seien vermeintlicher Art. So habe es der Praxis entsprochen, dass die Zuständigkeiten innerhalb der LTTE für einfache Mitglieder nicht offen gelegt worden seien, da sich die hohen Entscheidungsträger der Organisation vor allfälligen Denunziationen hätten schützen wollen. Ferner sei nachvollziehbar, dass sie nach so langer Zeit einige Details vergessen habe. Den LTTE sei sie nicht freiwillig beigetreten sondern sei zwangsrekrutiert worden. Man habe ihre Familie vor die Wahl gestellt, entweder Gold zu bezahlen oder ihre Tochter in den Dienst zu schicken. Da ihre Familie mittellos gewesen sei, habe sie den Dienst antreten müssen. Die Suche nach ihrem Ehemann habe sie im Jahr 2013 aufgegeben, da er ihr dazu geraten habe, um weitere Probleme zu vermeiden. Die Nachforschungen seien erschwert gewesen, weil ihre Ehe arrangiert gewesen sei und sie ihren Ehemann nicht gut gekannt habe. Als Hinterbliebene eines Verschwundenen seien sie aber besonders gefährdet, Opfer von Übergriffen zu werden. Ihre Familie habe ihr geraten auszureisen, da niemand das Risiko habe eingehen wollen, sie bei sich zu verstecken. Entsprechend könne sie von niemandem Schutz erwarten. Neben ihrer Tätigkeit für die LTTE und derjenigen ihres Ehemannes als Schlepper, spreche auch ihr familiärer Hintergrund mit drei Cousins, die für die LTTE tätig gewesen seien, für eine asylrelevante Verfolgung. Selbst niedrigschwellige Verbindungen zu den LTTE würden ausreichen, um Opfer einer Entführung zu werden. Als alleinerziehende Mutter sei sie ferner vor sexuellen Übergriffen nicht geschützt. Zur Frage des Vollzugs der Wegweisung macht die Beschwerdeführerin 1 geltend, bei einer Wegweisung ins Vanni-Gebiet drohe ihr eine Befragung oder Verhaftung, da sie durch ihre Rückkehr noch verdächtiger wirken würde. Es sei wahrscheinlich, dass sie einer unmenschlichen Behandlung ausgesetzt würde. Schliesslich sei sie als alleinerziehende Mutter sozial isoliert und würde keine familiäre Unterstützung erhalten, da sich niemand durch Verbindungen zu ihr gefährden möchte. Es wäre ihr unmöglich, den Lebensunterhalt für sich und ihre Tochter zu bestreiten. Ihr Elternhaus sei im Krieg zerstört worden, weshalb sie keinen Ort habe, der ihr Schutz bieten würde.</w:t>
      </w:r>
    </w:p>
    <w:p>
      <w:r>
        <w:rPr>
          <w:b/>
        </w:rPr>
        <w:t>E. 6.1</w:t>
      </w:r>
    </w:p>
    <w:p>
      <w:r>
        <w:t>Die Vorinstanz ist in ihren Erwägungen zur zutreffenden Erkenntnis gelangt, die Vorbringen der Beschwerdeführerin 1, Mitglied der LTTE gewesen zu sein, würden den Anforderungen an die Glaubhaftigkeit gemäss Art. 7 AsylG nicht genügen. Auf die betreffenden Erwägungen der Vorinstanz gemäss angefochtener Verfügung und Zusammenfassung in E. 5.1 kann zur Vermeidung von Wiederholungen verwiesen werden. Der Inhalt der Beschwerde führt zu keiner anderen Betrachtungsweise. Die Beschwerdeführerinnen bekräftigen den bisherigen Sachverhalt unter Bezugnahme auf die von der Vorinstanz geltend gemachten Widersprüche, vermögen diese in den entscheidenden Punkten jedoch nicht aufzulösen. So widerspricht die Beschwerdeführerin 1 ihren anlässlich der Anhörung gemachten Angaben, wonach sie den LTTE freiwillig beigetreten sei und führt aus, sie habe beitreten müssen, da ihre Familie mittellos gewesen sei. Im Widerspruch dazu hat sie anlässlich der Anhörung zu Protokoll gegeben, ihre während der BzP gemachten Ausführungen, wonach sie von den LTTE zwangsrekrutiert worden sei, würden nicht der Wahrheit entsprechen (vgl. A22, F24). Der Vorinstanz ist auch darin zuzustimmen, dass die Aussagen der Beschwerdeführerin 1 zu ihrer Tätigkeit bei den LTTE wenig substanziiert ausgefallen sind. Auf die Frage, wie ihr erster Tag bei den LTTE ausgesehen habe, hat sie lediglich zu Protokoll gegeben, man habe sie gefragt, wie sie sich einbringen möchte, dass viele Gespräche stattgefunden hätten und viele Frauen ihre Bereitschaft erklärt hätten, beizutreten (vgl. A22, F17 f.). Nach dreimaligem Nachfragen ergänzte sie, dass sie sich mit drei Spielkameradinnen bei den LTTE gemeldet und im Camp übernachtet habe (vgl. A22, F19). Unabhängig von der Art der Rekrutierung wäre zu erwarten, dass die Beschwerdeführerin 1, trotz der seither verstrichenen Zeitdauer, in der Lage wäre, ein derart wichtiges und einschneidendes Ereignis in ihrem Leben detaillierter zu beschreiben. Ihre Aussagen fallen gesamthaft sehr allgemein aus und lassen einen persönlichen Bezug in den wesentlichen Punkten vermissen (vgl. A22, S. 6 ff. und S. 17 f.). Aus dem Schreiben des Anwaltes vom 21. November 2015 kann ebenfalls nichts zu Gunsten der Beschwerdeführerin 1 abgleitet werden, basieren doch die darin enthaltenen Aussagen auf ihren eigenen Angaben. Die Beschwerdeführerin 1 hatte anlässlich der BzP behauptet, ihr Ehemann habe sie verlassen (vgl. A6, S. 7). Während der Anhörung gab sie zu Protokoll, er sei verhaftet worden und danach habe sie ihn nie mehr gesehen (vgl. A22, S. 4). Sie erklärt diesen Widerspruch damit, dass sie Angst gehabt habe, etwas über ihren Ehemann zu sagen (vgl. A22, F66). Da er einer illegalen Tätigkeit nachging, kann diese Erklärung nicht von vornherein von der Hand gewiesen werden. Auch kann der Umstand, dass sie im Jahr 2013 aufgehört habe, nach ihrem Ehemann zu suchen, nicht als starkes Indiz für eine mangelnde Glaubhaftigkeit ihrer Aussagen gewertet werden, da dies mannigfaltige Gründe gehabt haben mag. Wie nachfolgend jedoch dargelegt wird, kommt es auf die Glaubhaftigkeit dieser Aussagen - mangels Asylrelevanz - nicht an. Gleiches gilt in Bezug auf die von der Beschwerdeführerin 1 geltend gemachten Nachstellungen in den Jahren 2014 und 2015. Entgegen der Ansicht der Vorinstanz, lässt weder der Umstand, dass die Beschwerdeführerin 1 nicht zweifelsfrei erklären konnte, ob es sich bei den Verfolgern jeweils um dieselben Personen gehandelt habe, noch die Tatsache, dass sie nicht mit Sicherheit sagen konnte, weshalb sie verfolgt worden sei, die in diesem Zusammenhang gemachten Aussagen von vornherein als unglaubhaft erscheinen. Die Beschwerdeführerin 1 hat zu Protokoll gegeben, dass sie glaube, es seien immer verschiedene Personen gewesen (vgl. A22, F83). Dass sie dies nicht mit Sicherheit sagen kann, ist angesichts der flüchtigen Begegnungen mit den ihr unbekannten Personen durchaus nachvollziehbar. Ferner hat sie die Vermutung aufgestellt, dass der Grund der Verfolgungshandlungen in der Schleppertätigkeit ihres Ehemannes liege. Weshalb diese Vermutung die Glaubhaftigkeit ihrer Aussagen in Frage stellen sollte, ist nicht ersichtlich. Ob die Geschehnisse sich jedoch derart ereignet haben, wie von der Beschwerdeführerin 1 dargelegt, kann, wie bereits angemerkt, offen gelassen werden. Der Vollständigkeit halber sei an dieser Stelle angemerkt, dass die Beschwerdeführerin 1 in ihrer Beschwerdeschrift Zweifel bezüglich des Ausstellungsdatums ihrer Identitätskarte aus dem Weg räumen konnte (vgl. A22, F130 ff.).</w:t>
      </w:r>
    </w:p>
    <w:p>
      <w:r>
        <w:rPr>
          <w:b/>
        </w:rPr>
        <w:t>E. 6.2</w:t>
      </w:r>
    </w:p>
    <w:p>
      <w:r>
        <w:t>Angriffe auf die in Art. 3 AsylG genannten Rechtsgüter sind dann asylrelevant, wenn sie eine bestimmte Intensität erreichen. Zur Beurteilung der Intensität sind insbesondere die Schwere, die Häufigkeit, die Systematik und die Dauer des Eingriffs zu berücksichtigen. Die Beschwerdeführerin 1 gab zu Protokoll, in den Jahren 2014 und 2015 insgesamt vier Mal, zuletzt am (...) 2015, von Unbekannten belästigt worden zu sein. Sie sei jeweils nur befragt worden (vgl. A6, S.7). Die Häufigkeit ihrer Probleme bezeichnete sie als sporadisch (vgl. A22, F156). Ferner geht aus ihren Schilderungen hervor, dass die unbekannten Personen, welche ihr nachgestellt hätten, sich leicht von ihren Verfolgungshandlungen abbringen liessen. So reichte jeweils die blosse Anwesenheit von weiteren Personen, um die Unbekannten von einer weiteren Verfolgung abzubringen (vgl. A22, F71 ff. und F76). Aus den Ausführungen der Beschwerdeführerin 1 lässt sich ableiten, dass die Intensität der geltend gemachten Verfolgungshandlungen nicht zugenommen hat und sie nach dem (...) 2015 keinen Belästigungen mehr ausgesetzt war. Es kann davon ausgegangen werden, dass bei Vorliegen eines ernsthaften Verfolgungsinteresses an der Beschwerdeführerin 1 die Verfolgungsmassnahmen sich im Verlaufe der Zeit intensiviert, ihre Verfolger nicht derart einfach von ihr abgelassen hätten und sie sich nicht während mehr als eines halben Jahres (wenn auch mit Unterbrüchen) nach der letzten Belästigung unbehelligt im Raum Jaffna hätte aufhalten können. Aus dem Gesagten folgt, dass die von der Beschwerdeführerin 1 geltend gemachten Nachstellungen keine asylrelevante Intensität erreicht haben. Aufgrund des über halbjährigen Verbleibs in Sri Lanka nach der letzten Nachstellung, entfällt auch der zeitliche Kausalzusammenhang zwischen der geltend gemachten Verfolgung und der Flucht. Gründe, welche eine frühere Ausreise verhindert oder erschwert hätten, sind nicht ersichtlich. Somit fehlt es zum Zeitpunkt der Ausreise ebenfalls an der Aktualität der Verfolgung.</w:t>
      </w:r>
    </w:p>
    <w:p>
      <w:r>
        <w:rPr>
          <w:b/>
        </w:rPr>
        <w:t>E. 6.3</w:t>
      </w:r>
    </w:p>
    <w:p>
      <w:r>
        <w:t>Die Vorinstanz hat in der angefochtenen Verfügung zutreffend erkannt, dass die Beschwerdeführerinnen bei einer Rückkehr nach Sri Lanka nicht mit beachtlicher Wahrscheinlichkeit und in absehbarer Zukunft asylrelevanten Verfolgungsmassnahmen ausgesetzt wären. Die in der Beschwerdeschrift geltend gemachte Verwandtschaft (Cousin) mit einem ranghohen LTTE-Mitglied und die eingereichten Fotos vermögen an dieser Einschätzung nichts zu ändern. Da die Fotos allesamt auf dem Internet frei abrufbar sind, kommt ihnen kein Beweiswert zu. Bei dem abgebildeten Mann handelt es sich um E._______, welcher Mitglied der sogenannten Black Tigers (Elitetruppe der LTTE) gewesen und im Kampf umgekommen sein soll (vgl. (...); (...), besucht am 20. Juni 2017). Angesichts der Tatsache, dass es sich hierbei um eine ranghohe und nicht unbekannte Persönlichkeit innerhalb der LTTE zu handeln scheint, erstaunt es, dass die Beschwerdeführerin 1 sich darauf beschränkt zu erwähnen, dass dieser Cousin eine wichtige Rolle bei den LTTE eingenommen habe. Würde es sich bei E._______ tatsächlich um ihren Cousin handeln, wäre zu erwarten gewesen, dass sie zumindest seinen Namen oder Rang erwähnt und Ausführungen zu seiner konkreten Rolle bei den LTTE gemacht hätte. Ferner fällt auf, dass sie nicht anführt, dass E._______ im Krieg umgekommen ist, obwohl sie in Bezug auf die übrigen Familienangehörigen, die für die LTTE tätig gewesen sein sollen (Cousine und Cousin), erwähnt, dass diese verstorben beziehungsweise verschollen seien. Sie konnte somit nicht glaubhaft machen, dass es sich bei der auf den eingereichten Fotos abgebildeten Person um ihren Cousin handelt. Zudem würde der Umstand, dass ihre entfernten Verwandten (sowohl mütterlicher- als auch väterlicherseits) Mitglieder der LTTE waren, an der fehlenden Asylrelevanz ihrer Vorbringen nichts ändern. Wäre dies tatsächlich der Fall und wäre dies für die sri-lankischen Behörden von gesteigertem Interesse (gewesen), wäre zu erwarten, dass auch ihre in Sri Lanka lebende Mutter und Geschwister Verfolgungshandlungen ausgesetzt (gewesen) wären. Dies macht die Beschwerdeführerin 1 jedoch nicht geltend.</w:t>
      </w:r>
    </w:p>
    <w:p>
      <w:r>
        <w:rPr>
          <w:b/>
        </w:rPr>
        <w:t>E. 6.4</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 Nachdem die Asylvorbringen der Beschwerdeführerin 1 - die vorgebrachte Mitgliedschaft bei den LTTE sowie Verbindungen zu LTTE-Mitgliedern - unglaubhaft ausgefallen sind, erfüllt sie keine der oben erwähnten stark risikobegründenden Faktoren. Allein aus der tamilischen Ethnie und der mehrjährigen Landesabwesenheit können die Beschwerdeführerinnen keine Gefährdung ableiten. Die Abwesenheit beziehungsweise das Verschwinden des Ehemannes der Beschwerdeführerin 1 ändert nichts an dieser Einschätzung. Auch wenn er unter den von ihr dargelegten Umständen verschwunden ist, hat sie die Suche nach ihm bereits im Jahr 2013 eingestellt, weshalb dieser Sachverhalt den sri-lankischen Behörden keinen Anlass zu erhöhter Wachsamkeit gibt. Bezüglich der von der Beschwerdeführerin 1 geäusserten Furcht, bei einer Rückkehr als alleinstehende Frau sexueller Gewalt ausgesetzt zu sein, gilt es darauf hinzuweisen, dass sie vor ihrer Ausreise aus Sri Lanka keine derartigen Erfahrungen durchleben musste, zumindest macht sie das nicht geltend. Auch gibt es keine konkreten Anhaltspunkte, wonach sie bei einer Rückkehr solchen Nachteilen ausgesetzt wäre. Eine lediglich abstrakte Gefahr sexueller Gewalt genügt jedoch nicht für die Annahme begründeter Furcht vor asylrelevanten Nachteilen. Es bestehen somit keine Anhaltspunkte dafür, dass den Beschwerdeführerinnen persönlich bei einer Rückkehr nach Sri Lanka ernsthafte Nachteile im Sinne von Art. 3 AsylG drohen könnten. Dies ergibt sich auch nicht aus den auf Beschwerdeebene eingereichten Dokumenten.</w:t>
      </w:r>
    </w:p>
    <w:p>
      <w:r>
        <w:rPr>
          <w:b/>
        </w:rPr>
        <w:t>E. 6.5</w:t>
      </w:r>
    </w:p>
    <w:p>
      <w:r>
        <w:t>Zusammenfassend haben die Beschwerdeführerinnen nichts vorgebracht, was geeignet wäre, ihre Flüchtlingseigenschaft nachzuweisen oder zumindest glaubhaft zu machen. Die Vorinstanz hat ihre Asylgesuche zu Recht abgelehnt.</w:t>
      </w:r>
    </w:p>
    <w:p>
      <w:r>
        <w:rPr>
          <w:b/>
        </w:rPr>
        <w:t>E. 7.1</w:t>
      </w:r>
    </w:p>
    <w:p>
      <w:r>
        <w:t>Lehnt das Staatssekretariat das Asylgesuch ab oder tritt es nicht darauf ein, so verfügt es in der Regel die Wegweisung aus der Schweiz und ordnet den Vollzug an; es berücksichtigt dabei den Grundsatz der Einheit der Familie (Art. 44 AsylG).</w:t>
      </w:r>
    </w:p>
    <w:p>
      <w:r>
        <w:rPr>
          <w:b/>
        </w:rPr>
        <w:t>E. 7.2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die Vorinstanz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der Wegweisung ist nach Art. 83 Abs. 3 AuG nicht zulässig, wenn völkerrechtliche Verpflichtungen der Schweiz einer Weiterreise der Ausländerin oder des Ausländers in den Heimat-, Herkunfts- oder einen Drittstaat entgegenstehen. Da die Beschwerdeführerinnen die Flüchtlingseigenschaft nicht erfüllen,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aktuell nicht als unzulässig erscheinen (vgl. 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die Beschwerdeführerinnen bei einer Rückkehr nach Sri Lanka dort mit beachtlicher Wahrscheinlichkeit Massnahmen zu befürchten hätten, die über einen sogenannten "Background Check" (Befragung und Überprüfung von Tätigkeiten im In- und Ausland) hinausgehen würden, oder dass sie mit beachtlicher Wahrscheinlichkeit einer nach EMRK oder FoK verbotenen Strafe oder Behandlung ausgesetzt wären. Nachdem die Beschwerdeführerinnen - wie in E. 6.3 ausgeführt - nicht glaubhaft gemacht haben, dass sie befürchten müssten, bei einer Rückkehr ins Heimatland die Aufmerksamkeit der sri-lankischen Behörden in einem flüchtlingsrechtlich relevanten Ausmass auf sich zu ziehen, bestehen auch keine Anhaltspunkte dafür, ihnen würde aus demselben Grund eine menschenrechtswidrige Behandlung in Sri Lanka drohen. Somit erweist sich der Vollzug der Wegweisung als zulässig.</w:t>
      </w:r>
    </w:p>
    <w:p>
      <w:r>
        <w:rPr>
          <w:b/>
        </w:rPr>
        <w:t>E. 8.3</w:t>
      </w:r>
    </w:p>
    <w:p>
      <w:r>
        <w:t>Der Vollzug der Wegweisung kann gemäss Art. 83 Abs. 4 AuG unzumutbar sein, wenn die beschwerdeführende Person im Heimat- oder Herkunftsstaat auf Grund von Situationen wie Krieg, Bürgerkrieg, allgemeiner Gewalt und medizinischer Notlage konkret gefährdet ist. Der bewaffnete Konflikt zwischen der sri-lankischen Regierung und den LTTE ist im Mai 2009 zu Ende gegangen. Aktuell herrscht in Sri Lanka weder Krieg noch eine Situation allgemeiner Gewalt (vgl. BVGE 2011/24 E. 13.2.1).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Urteil E-1866/2015 E. 13.2). Auf eine Beurteilung der Situation im Vanni-Gebiet und der Zumutbarkeit einer Rückkehr in jene Region kann hier verzichtet werden, da die Beschwerdeführerinnen nicht aus diesem Gebiet sondern aus Jaffna (Nordprovinz) stammen. In Jaffna leben die Mutter und zwei Geschwister der Beschwerdeführerin 1. Nach dem Verschwinden ihres Ehemannes hätten diese sie finanziell unterstützt. Ihr Vorbringen, ihre Familie würde sich bei einer Rückkehr nicht um sie kümmern, da sie Angst vor Repressalien hätte, ist vor dem Hintergrund, dass sie vor ihrer Ausreise aus Sri Lanka auf die Unterstützung ihrer Familie zählen konnte, nicht nachvollziehbar. Auch wenn das Elternhaus der Beschwerdeführerin 1 zerstört worden ist, ist sie nach wie vor Eigentümerin eines weiteren Hauses in D._______, in welches sie zurückkehren könnte (vgl. A22, F106). Ferner hat die Beschwerdeführerin 1 die Schule bis zum A-Level absolviert, in Indien einen (...) belegt und von 2009 bis 2010 in einem (...) gearbeitet. Die Beschwerdeführerinnen verfügen somit über ein tragfähiges Beziehungsnetz und es kann davon ausgegangen werden, dass sowohl ihre Wohnsituation als auch ihr Existenzminimum bei einer Rückkehr gesichert sind. Die von der Beschwerdeführerin 1 vorgebrachten Probleme mit der Schilddrüse, die Kopfschmerzen und die psychischen Probleme sind ebenfalls kein Vollzugshindernis. Sie hat sich in Sri Lanka bereits in medizinischer Behandlung befunden und Zugang zu Medikamenten gehabt (vgl. Medical Certificate vom 25. Oktober 2015). Bei Bedarf könnte sie diese ärztliche Behandlung wieder in Anspruch nehmen. Im Norden des Landes gibt es Gesundheitsstationen, die teilweise auch psychiatrische Behandlungen anbieten (vgl. E-1866/2015 vom 15. Juli 2016 E. 14.2.2). Eine Rückkehr nach Sri Lanka dürfte sich sodann auch in Bezug auf die Tochter der Beschwerdeführerin 1 nicht als problematisch erweisen. Insbesondere kann aufgrund des knapp zweijährigen Aufenthalts der Beschwerdeführerinnen in der Schweiz nicht von einer besonderen Integration der heute (...) Tochter gesprochen werden. Einem Wegweisungsvollzug steht somit auch das Wohl der Tochter nicht entgegen (vgl. Art. 3 des Übereinkommens über die Rechte des Kindes, KRK). Nach dem Gesagten ist nicht von einer konkreten Gefährdung der Beschwerdeführerinnen bei einer Rückkehr nach Sri Lanka auszugehen. Somit erweist sich der Vollzug der Wegweisung auch als zumutbar.</w:t>
      </w:r>
    </w:p>
    <w:p>
      <w:r>
        <w:rPr>
          <w:b/>
        </w:rPr>
        <w:t>E. 8.4</w:t>
      </w:r>
    </w:p>
    <w:p>
      <w:r>
        <w:t>Schliesslich obliegt es den Beschwerdeführerinnen,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den Beschwerde-führerinnen aufzuerlegen (Art. 63 Abs. 1 VwVG). Da sie bedürftig sind und sich die Beschwerde zum Zeitpunkt der Einreichung nicht als aussichtslos präsentierte, ist das Gesuch um Gewährung der unentgeltlichen Rechtspflege (Art. 65 Abs. 1 VwVG) gutzuheissen und auf die Erhebung von Verfahrenskosten ist zu verzichten.</w:t>
      </w:r>
    </w:p>
    <w:p>
      <w:r>
        <w:rPr>
          <w:b/>
        </w:rPr>
        <w:t>E. 11</w:t>
      </w:r>
    </w:p>
    <w:p>
      <w:r>
        <w:t>Nachdem die Beschwerdeführerinnen die rechtsgenügliche Beschwerdeschrift offenbar selbst verfasst haben und keine Instruktionsmassnahmen erforderlich gewesen sind, kann auf die Einsetzung eines amtlichen Rechtsbeistands gemäss Art. 110a Abs. 1 AsylG verzichtet werden. Der diesbezügliche Antrag ist daher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