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E-2969/2016 vom 8. Februar 2018</w:t>
      </w:r>
    </w:p>
    <w:p>
      <w:r>
        <w:t>Bundesverwaltungsgericht, 2018-02-08, DE</w:t>
      </w:r>
    </w:p>
    <w:p>
      <w:r>
        <w:rPr>
          <w:b/>
        </w:rPr>
        <w:t xml:space="preserve">Quelle: </w:t>
      </w:r>
      <w:r>
        <w:t>https://mcp.opencaselaw.ch/entscheid/bvger_E-2969_2016</w:t>
      </w:r>
    </w:p>
    <w:p>
      <w:r>
        <w:t>FR: TAF E-2969/2016 du 8 février 2018</w:t>
      </w:r>
    </w:p>
    <w:p>
      <w:r>
        <w:t>IT: TAF E-2969/2016 del 8 febbraio 2018</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zweites Asylgesuch im Wesentlichen damit, sie sei bereits in Äthiopien aktives Mitglied der Ginbot 7 gewesen und betätige sich auch in der Schweiz exilpolitisch. Innerhalb der Partei habe sie den Codenamen "D._______" und nehme an Treffen und Demonstrationen teil. Aufgrund ihrer Aktivitäten wäre sie bei einer Rückkehr nach Äthiopien gefährdet. Wegen subjektiver Nachfluchtgründe sei sie als Flüchtling vorläufig aufzunehmen. Als Beweismittel reichte sie folgende Unterlagen ein: eine Mitgliedschaftsbestätigung und ein Bestätigungsschreiben der Ginbot 7, eine Quittung für die Bezahlung der Mitgliederbeiträge, Fotos von Treffen mit Herrn E._______ und Frau F._______, Fotos von Demonstrationen vom (...) und (...) 2015, Fotos eines Treffens der Ginbot 7 sowie ein Schreiben des Familienanwalts.</w:t>
      </w:r>
    </w:p>
    <w:p>
      <w:r>
        <w:rPr>
          <w:b/>
        </w:rPr>
        <w:t>E. 5.2</w:t>
      </w:r>
    </w:p>
    <w:p>
      <w:r>
        <w:t>Zur Begründung der Verneinung von subjektiven Nachfluchtgründen führte die Vorinstanz aus, die Beschwerdeführerin habe in ihrem ersten Asylverfahren keine politisch motivierte Verfolgung durch die äthiopischen Behörden glaubhaft machen können. Es bestehe deshalb kein Anlass zur Annahme, sie sei vor Verlassen ihres Heimatstaates als regimefeindliche Person ins Blickfeld der äthiopischen Behörden geraten oder als Regimegegnerin oder politische Aktivistin registriert worden. Es sei nicht davon auszugehen, dass sie nach ihrer Ankunft in der Schweiz unter spezieller Beobachtung seitens der äthiopischen Behörden gestanden habe. Ihr exilpolitisches Engagement in der Schweiz weise eine relativ geringe Intensität auf. Es würden keine Indizien dafür bestehen, dass ihre Aktivitäten vom äthiopischen Nachrichtendienst registriert worden seien. Sie habe in ihrem zweiten Asylgesuch, abgesehen von zwei Treffen mit anderen angeblichen Ginbot 7-Mitgliedern, lediglich die Teilnahme an zwei Demonstrationen im (...) 2015 geltend gemacht. Dies entspreche weder einem intensiven und engagierten Auftreten noch deute es darauf hin, sie hätte innerhalb der Partei eine besondere Funktion inne oder übernehme Führungsaufgaben. Insgesamt vermöchten ihre Vorbringen keine Furcht vor einer zukünftigen asylrelevanten Verfolgung in ihrem Heimatstaat zu begründen. Auf die Prüfung der Glaubhaftigkeit ihrer Schilderungen könne deshalb verzichtet werden.</w:t>
      </w:r>
    </w:p>
    <w:p>
      <w:r>
        <w:rPr>
          <w:b/>
        </w:rPr>
        <w:t>E. 5.3</w:t>
      </w:r>
    </w:p>
    <w:p>
      <w:r>
        <w:t>Den Erwägungen der Vorinstanz entgegnete die Beschwerdeführerin in ihrer Beschwerde und den Ergänzungen dazu, es könne davon ausgegangen werden, die äthiopischen Behörden würden Aktivisten der Ginbot 7 besonders genau beobachten. Es bestehe eine hohe Wahrscheinlichkeit, dass die äthiopischen Behörden aufgrund ihres Verschwindens und ihrer seither sehr ausgeprägten exilpolitischen Tätigkeit in der Schweiz auf die Beschwerdeführerin aufmerksam geworden und sie registriert worden sei. Sie sei nicht lediglich ein einfaches Mitglied der Ginbot 7, welches sich passiv verhalte, sondern beteilige sich aktiv an Demonstrationen. Dabei verkünde sie, teilweise über ein Mikrofon, regimekritische Parolen. Die Anschuldigungen gegen das äthiopische Regime trage sie an den Demonstrationen mittels Schildern zur Schau. Ferner stehe sie in Kontakt zu ranghohen Mitgliedern der Ginbot 7. Am (...) 2016 habe sie G._______ in C._______ getroffen und am (...) 2016 Professor B._______. Zudem sei sie Mitglied der AES. Auf ihrer Facebook-Seite publiziere sie regimekritische Berichte und selbstverfasste Kritik. Weiter schreibe sie auch auf regimekritischen Facebook-Gruppen oder teile deren Beiträge. Aufgrund von Fotos von ihr auf der Facebook-Seite des EHDTS könne sie klar mit dessen Zielen in Verbindung gebracht werden. Das äthiopische Regime beobachte die exilpolitischen Tätigkeiten seiner Staatsangehörigen in der Schweiz genau. Aufgrund der modernen Überwachungsmethoden sei grundsätzlich nicht mehr leichthin anzunehmen, es bedürfe einer besonderen Exponierung. Den Demonstrationen, an welchen die Beschwerdeführerin teilgenommen habe, sei eine breite mediale Aufmerksamkeit zugekommen. Sie sei zudem auf der Öffentlichkeit zugänglichen Fotos erkennbar. Mit an Sicherheit grenzender Wahrscheinlichkeit sei davon auszugehen, dass die äthiopische Regierung auf ihre exilpolitischen Tätigkeiten aufmerksam geworden sei. Ihr exilpolitisches Engagement setze sie laufend fort. Vom (...) 2016 habe sie am H._______ in C._______ teilgenommen. Dort habe sie für den oppositionellen Fernsehsender ESAT (Ethiopian Satellite Television) Werbung gemacht und Spenden gesammelt. Am (...) 2016 habe sie an Protesten gegen die Kandidatur von I._______ zum Generaldirektor der WHO und am (...) 2016 am sechsjährigen Jubiläum des ESAT in J._______ teilgenommen. Am (...) 2016 habe sie ein Event des ESAT besucht und dabei ebenfalls zum Mikrofon gegriffen. Dies sei auf einem Youtube-Video festgehalten. Sie habe an weiteren Demonstrationen teilgenommen und dabei laut Parolen gerufen. Zusammen mit anderen Frauen habe sie an der öffentlichen Versammlung der ENM (Ethiopian National Movement) vom (...) 2017 ein Lied der Oppositionsbewegung vorgetragen. Sie sei Gründungsmitglied der Frauenrechtsbewegung "Taitus Daughters", welche äthiopische Frauen in Not unterstütze. Zurzeit sei diese Bewegung Teil des EHDTS, jedoch sei geplant, eine unabhängige Union zu gründen. Ihr (...), welcher sich noch in Äthiopien befände, sei im (...) 2016 inhaftiert worden und sei immer noch im Gefängnis K._______. Sie vermute, seine Inhaftierung hänge mit ihren exilpolitischen Aktivitäten zusammen. Seit April 2015 sei sie aktives Mitglied des Vereins EHDTS und seit dem Jahr 2017 zudem Mitglied des Vorstands. Diese Position führe zu zusätzlicher Aufmerksamkeit an ihrer Person, weil sie regelmässig an öffentlichen Anlässen präsent sei. Im April 2017 habe der EHDTS eine Petition gegen die Einsetzung von I._______ als Generaldirektor der WHO lanciert.</w:t>
      </w:r>
    </w:p>
    <w:p>
      <w:r>
        <w:rPr>
          <w:b/>
        </w:rPr>
        <w:t>E. 6.1</w:t>
      </w:r>
    </w:p>
    <w:p>
      <w:r>
        <w:t>Im Folgenden ist zu prüfen, ob die Beschwerdeführerin durch ihr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w:t>
      </w:r>
    </w:p>
    <w:p>
      <w:r>
        <w:rPr>
          <w:b/>
        </w:rPr>
        <w:t>E. 6.3</w:t>
      </w:r>
    </w:p>
    <w:p>
      <w:r>
        <w:t>Die politische und menschenrechtliche Situation in Äthiopien hat sich in den letzten Jahren zunehmend verschlechtert. Personen, die unter dem Verdacht stehen, regimekritische Haltungen zu vertreten, sind in Äthiopien in grosser Zahl von Verhaftungen betroffen und werden teilweise zu langjährigen Haftstrafen verurteilt. Dies betrifft unter anderem auch regierungskritische Medienschaffende sowie Personen, die mit ausländischen Menschenrechtsorganisationen zusammenarbeiten. Im Jahre 2011 wurden gestützt auf das im Jahr 2009 in Kraft getretene Antiterror-Gesetz mehrere oppositionelle Bewegungen, darunter auch die Gruppierung Ginbot 7, zu terroristischen Organisationen erklärt. Bei Ginbot 7 handelt es sich um eine 2008 gegründete, hauptsächlich im ausländischen Exil aktive Partei, die eine grundlegende demokratische Restrukturierung des äthiopischen Staats verlangt. In jüngster Zeit haben die äthiopischen Sicherheitsbehörden auch die Beobachtung der Aktivisten und Aktivistinnen der Exilgemeinschaften verstärkt. So setzt der äthiopische Staat gemäss verschiedener Berichte modernste Software ein, um die Telekommunikation der oppositionellen Bewegungen auch im Ausland zu überwachen (zum Ganzen vgl. Urteil des Bundesverwaltungsgerichts D-5809/2014 vom 17. März 2016 mit Hinweisen).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Indessen dürfte davon ausgegangen werden,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beziehungsweise ernsthafte und potenziell gefährliche Regimegegnerin erscheinen lassen. Ausschlaggebend ist folglich eine öffentliche Exponierung, die aufgrund der Persönlichkeit des oder der Asylsuchenden, der Form des Auftritts und aufgrund des Inhalts der in der Öffentlichkeit abgegebenen Erklärungen den Eindruck erweckt, dass der oder die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Urteil des Bundesverwaltungsgerichts E-4590/2016 vom 29. August 2016 E. 7.2).</w:t>
      </w:r>
    </w:p>
    <w:p>
      <w:r>
        <w:rPr>
          <w:b/>
        </w:rPr>
        <w:t>E. 6.4</w:t>
      </w:r>
    </w:p>
    <w:p>
      <w:r>
        <w:t>Aus den im Beschwerdeverfahren eingereichten Unterlagen geht hervor, dass die Beschwerdeführerin an Kundgebungen in Schweizer Städten und verschiedenen Versammlungen insbesondere im Zusammenhang mit der Organisation Ginbot 7 und EHDTS teilgenommen hat. Sie macht geltend, sich dabei als aktives Mitglied engagiert und exponiert gezeigt zu haben. Zudem sei sie seit dem Jahr 2017 Vorstandsmitglied des EHDTS und ein Gründungsmitglied der Frauenrechtsbewegung "Taitus Daughters", welche Teil der EHTDS sei. Als Verein ist der EHDTS im Handelsregister eingetragen. Dem Handelsregisterauszug des Kantons Zürich lässt sich entnehmen, dass dieser Verein am 14. September 2012 gegründet und die Eintragung am 19. September 2012 im SHAB (Schweizerisches Handelsamtsblatt) publiziert wurde. Seit diesem Zeitpunkt erfolgten keine Änderungen mehr, insbesondere blieben die Vorstandsmitglieder stets dieselben. Die Beschwerdeführerin ist im Handelsregister weder als Vorstandsmitglied noch anderweitig vermerkt und es ist nicht davon auszugehen, dass sie eine Führungstätigkeit im EHDTS beziehungsweise bei den "Taitus Daughters" ausübt. Weiter ist nicht ersichtlich, dass sie sich anlässlich von Kundgebungen und Versammlungen besonders und über das Mass anderer Teilnehmenden hinaus prominent exponiert oder gar eine Führungsposition innegehabt hätte. Wie viele ihrer Landsleute nimmt sie an Demonstrationen gegen das heimatliche Regime teil und betätigt sich in entsprechenden Organisationen. Aus den eingereichten Bildern ist ersichtlich, dass sie bei Kundgebungen jeweils Teil einer grösseren Ansammlung beziehungsweise Gruppe war. Der Aufwand für eine Identifizierung eines jeden Teilnehmenden an einer der zahlreichen Demonstrationen gegen das äthiopische Regime dürfte ausserhalb dessen Möglichkeiten liegen. Insgesamt kann somit nicht auf ein intensives, wahrnehmbares exilpolitisches Engagement der Beschwerdeführerin geschlossen werden, auch wenn sie sich bei Versammlungen der Organisation gelegentlich mit bekannten regimekritischen Personen fotografiert haben lassen soll. Es ist unwahrscheinlich, dass gerade die Beschwerdeführerin aufgrund dieser Aktivitäten in den Fokus der äthiopischen Behörden geraten sein soll und davon ausgegangen werden muss, die äthiopischen Sicherheitskräfte könnten ein spezielles Interesse an ihr zeigen. Viel eher ist anzunehmen, dass die äthiopischen Behörden ihre geringen exilpolitischen Aktivitäten, auch wenn über diese im Internet Berichte, Youtube-Videos und Facebook-Beiträge existieren, nicht gezielt auf ihre Person bezogen zur Kenntnis genommen haben. Selbst wenn die Beschwerdeführerin von in der Schweiz lebenden regimetreuen Bürgern und Bürgerinnen oder Behördenvertretern und Behördenvertreterinnen unter der Vielzahl der anderen Organisationsmitglieder bemerkt worden wäre, entsteht aus den entsprechenden aktenkundig gemachten Tätigkeiten kein Bild, welches sie in einer derartigen Art und Weise exponiert zeigt, als dass sie das ernsthafte (Verfolgungs-) Interesse der heimatlichen Behörden in rechtserheblichem Masse geweckt hätte und sie als konkrete Bedrohung für das politische System Äthiopiens gelten könnte. Daran vermögen auch die eingereichten Bestätigungsschreiben und Fotos nichts zu ändern. Die Beschwerdeführerin erfüllt damit die Voraussetzungen für die Zuerkennung der Flüchtlingseigenschaft gemäss Art. 3 AsylG auch unter dem Aspekt subjektiver Nachfluchtgründe gemäss Art. 54 AsylG nicht.</w:t>
      </w:r>
    </w:p>
    <w:p>
      <w:r>
        <w:rPr>
          <w:b/>
        </w:rPr>
        <w:t>E. 6.5</w:t>
      </w:r>
    </w:p>
    <w:p>
      <w:r>
        <w:t>Die Vorinstanz hat die Flüchtlingseigenschaft der Beschwerdeführerin zu Recht verneint und das Mehrfachgesuch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Der Vollzug der Wegweisung in alle Regionen Äthiopiens ist nach konstanter Praxis grundsätzlich zumutbar (vgl. BVGE 2011/25 E. 8.3 S. 520). Die Lebensbedingungen in Äthiopien sind allerdings relativ prekär, weshalb zur Existenzsicherung genügend finanzielle Mittel, berufliche Fähigkeiten sowie ein intaktes Beziehungsnetz erforderlich sind (BVGE 2011/25 E. 8.4). Zu berücksichtigten bleibt, dass sich die allgemeine Lage innerhalb Äthiopiens in jüngster Zeit negativ entwickelt hat. So verhängte die äthiopische Regierung im Herbst 2016 nach Unruhen und Protesten, welche sich vor allem auf den Oromia Regional State konzentrierten, einen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Der Ausnahmezustand wurde Anfang August 2017 aufgehoben. In den Regionen Oromia, Harar, Dire Dawa und Amhara sind Unruhen jedoch weiterhin möglich (vgl. &lt;https://www.eda.admin.ch/content/eda/de/home/laender-reise-information/aethiopien/reisehinweise-aethiopien.html&gt;, abgerufen am 12. Dezember 2017). Die Lage zeigt sich zudem auch in gewissen Grenzregionen angespannt. Trotz des Waffenstillstandsabkommens mit Eritrea aus dem Jahr 2000 kommt es auch heute noch zu bewaffneten Auseinandersetzungen. Obwohl eine Lösung der Grenzproblematik und eine Normalisierung zwischen den beiden Staaten nach wie vor nicht in Sicht ist, gibt es keinen offenen Konflikt (vgl. BVGE 2011/25 E. 8.3 m.w.H.; Neue Zürcher Zeitung [NZZ]: Die Streithähne am Horn von Afrika, 14.06.2016, &lt;https://www.nzz.ch/international/nahost-und-afrika/eritrea-ld.88768&gt;, abgerufen am 15.12.2017). Dementsprechend ist die vorherrschende Situation weder durch Bürgerkrieg noch allgemeine Gewalt gekennzeichnet, so dass der Vollzug der Wegweisung nach Äthiopien grundsätzlich weiterhin zumutbar erscheint. Weder die aktuelle, allgemeine Lage im Heimatstaat der Beschwerdeführerin noch individuelle Gründe lassen daher auf eine konkrete Gefährdung im Falle einer Rückkehr schliessen. Zudem spricht ihre persönliche Situation nicht gegen die Zumutbarkeit des Wegweisungsvollzugs. Sie verfügt über eine Ausbildung und Arbeitserfahrung in der Hotellerie und im Tourismusbereich. In ihrem Heimatstaat besitzt sie sodann ein intaktes soziales Beziehungsnetz. Ihre Eltern, ein Bruder und zwei Schwestern leben immer noch in Äthiopien und sie hat Kontakt zu diesen (vgl. SEM-Akten A3 S. 4 f.). Es ist davon auszugehen, dass sie mit Hilfe ihrer Familie wieder eine wirtschaftliche Existenz wird aufbauen können. Die Beschwerdeführerin macht weiter geltend, in Äthiopien und später in Dubai Opfer von häuslicher Gewalt geworden zu sein, weshalb von einer schwerwiegenden Traumatisierung auszugehen sei. Einen aktuellen Arztbericht reichte sie jedoch nicht ein und bringt auch nicht vor, sich in psychiatrischer Behandlung zu befinden. Vor diesem Hintergrund ist nicht anzunehmen, sie leide an akuten gesundheitlichen Problemen, welche einem Wegweisungsvollzug entgegenstehen würden. Der Vollständigkeit halber bleibt zu erwähnen, dass die Möglichkeiten einer allfälligen Behandlung in Äthiopien mit Verfügung vom 18. September 2015 (vgl. B4 S. 3, Wiedererwägungsgesuch) detailliert abgehandelt wurden. Gegen diese Verfügung ergriff die Beschwerdeführerin kein Rechtsmittel. Die medizinischen Verhältnisse in Äthiopien haben sich seit diesem Entscheid nicht wesentlich verändert, so dass auf die Begründung dieser Verfügung verwiesen werden kann. Der Vollzug der Wegweisung erweist sich als zumutbar.</w:t>
      </w:r>
    </w:p>
    <w:p>
      <w:r>
        <w:rPr>
          <w:b/>
        </w:rPr>
        <w:t>E. 8.3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Zufolge der mit Zwischenverfügung vom 19. Mai 2016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