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E-2966/2013 vom 19. November 2013</w:t>
      </w:r>
    </w:p>
    <w:p>
      <w:r>
        <w:t>Bundesverwaltungsgericht, 2013-11-19, FR</w:t>
      </w:r>
    </w:p>
    <w:p>
      <w:r>
        <w:rPr>
          <w:b/>
        </w:rPr>
        <w:t xml:space="preserve">Quelle: </w:t>
      </w:r>
      <w:r>
        <w:t>https://mcp.opencaselaw.ch/entscheid/bvger_E-2966_2013</w:t>
      </w:r>
    </w:p>
    <w:p>
      <w:r>
        <w:t>FR: TAF E-2966/2013 du 19 novembre 2013</w:t>
      </w:r>
    </w:p>
    <w:p>
      <w:r>
        <w:t>IT: TAF E-2966/2013 del 19 novembre 2013</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applicable par renvoi de l'art. 105 LAsi, le Tribunal connaît des recours contre les décisions au sens de l'art. 5 de la loi fédérale du 20 décembre 1968 sur la procédure administrative (PA, RS 172.021), prises par les autorités mentionnées à l'art. 33 LTAF. En particulier, les décisions rendues par l'ODM en matière d'asile et de renvoi peuvent être contestées devant le Tribunal, lequel statue alors définitivement, sauf demande d'extradition déposée par l'Etat dont le requérant cherche à se protéger (cf. art. 83 let. d ch. 1 de la loi du 17 juin 2005 sur le Tribunal fédéral [LTF, RS 173.110]), exception non réalisée en l'espèce. Partant, le Tribunal est compétent pour connaître du présent litige.</w:t>
      </w:r>
    </w:p>
    <w:p>
      <w:r>
        <w:rPr>
          <w:b/>
        </w:rPr>
        <w:t>E. 1.2</w:t>
      </w:r>
    </w:p>
    <w:p>
      <w:r>
        <w:t>La procédure devant le Tribunal est régie par la PA, pour autant que ni la LTAF (cf. art. 37 LTAF), ni la LAsi (cf. art. 6 LAsi), n'en disposent autrement.</w:t>
      </w:r>
    </w:p>
    <w:p>
      <w:r>
        <w:rPr>
          <w:b/>
        </w:rPr>
        <w:t>E. 1.3</w:t>
      </w:r>
    </w:p>
    <w:p>
      <w:r>
        <w:t>Le recourant a qualité pour recourir (cf. art. 48 al. 1 PA). Présenté dans la forme (cf. art. 52 al. 1 PA) et le délai (cf. art. 108 al. 1 LAsi) prescrits par la loi, le recours est recevable.</w:t>
      </w:r>
    </w:p>
    <w:p>
      <w:r>
        <w:rPr>
          <w:b/>
        </w:rPr>
        <w:t>E. 2.1</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2.2</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ATAF 2010/57 consid. 2.3 et réf. cit.).</w:t>
      </w:r>
    </w:p>
    <w:p>
      <w:r>
        <w:rPr>
          <w:b/>
        </w:rPr>
        <w:t>E. 2.3</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2.4</w:t>
      </w:r>
    </w:p>
    <w:p>
      <w:r>
        <w:t>La crainte face à de sérieux préjudices (autrement dit :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ATAF 2010/44 consid. 3.3 et 3.4 ; voir aussi Organisation suisse d'aide aux réfugiés OSAR [éd.], Manuel de la procédure d'asile et de renvoi, Berne 2009, p. 186 ss ; Minh Son Nguyen, Droit public des étrangers, Berne 2003, p. 447 ss ; Haut Commissariat des Nations Unies pour les Réfugiés (HCR), Guide des procédures et critères à appliquer pour déterminer le statut de réfugié, Genève 1992, nos 37 ss p. 11 ss).</w:t>
      </w:r>
    </w:p>
    <w:p>
      <w:r>
        <w:rPr>
          <w:b/>
        </w:rPr>
        <w:t>E. 3.1</w:t>
      </w:r>
    </w:p>
    <w:p>
      <w:r>
        <w:t>En l'occurrence, il convient d'examiner si la crainte du recourant d'être exposé à de sérieux préjudices en cas de retour en Tunisie en raison de sa conversion au christianisme, officialisée en Suisse, est fondée au sens de l'art. 3 LAsi.</w:t>
      </w:r>
    </w:p>
    <w:p>
      <w:r>
        <w:rPr>
          <w:b/>
        </w:rPr>
        <w:t>E. 3.1.1</w:t>
      </w:r>
    </w:p>
    <w:p>
      <w:r>
        <w:t>Depuis la chute du président Ben Ali en janvier 2011, la Tunisie se trouve dans une période de transition politique. Arrivés au pouvoir en octobre 2011, les islamistes du gouvernement Ennahda ont été considérablement affaiblis par la multiplication des crises politiques, les assassinats de deux opposants, les heurts avec les jihadistes, l'anémie de l'économie et les polémiques sur leurs tentatives (réelles ou supposées) "d'islamiser" la société ou de juguler la liberté d'expression. Aujourd'hui, d'importants problèmes sociaux demeurent sans solution et les tensions politiques, nourries par les violences jihadistes, persistent. Au coeur de cette crise, le gouvernement n'est pas encore parvenu à s'entendre sur la contenu de la nouvelle Constitution, prévue à l'origine pour fin 2012. Par conséquent, la Constitution de 1959 reste en vigueur. Celle-ci établit l'islam comme religion d'Etat, mais reconnait également la liberté religieuse, soit le droit de chaque communauté religieuse d'établir, maintenir et contrôler ses établissements, étant ici rappelé qu'environ 99 % de la population est musulmane, le 1% restant regroupant les adeptes d'autres religions, dont les chrétiens, toutes confessions confondues. La liberté de croyance et la libre pratique de la religion sont donc garanties, de même que la conversion religieuse est possible, aussi longtemps, toutefois, que l'ordre public, la morale publique et les valeurs sacrées n'en sont pas perturbés. Tombe notamment sous le coup de cette restriction le fait, pour un non-musulman, de se livrer à des actes de prosélytisme auprès de la communauté musulmane. Malgré ces garanties constitutionnelles, plusieurs organisations gouvernementales et non gouvernementales ont dénoncé les discriminations sociales et les exactions commises à l'encontre de minorités religieuses, d'intellectuels, d'artistes, d'activistes des droits de l'homme et de journalistes, principalement par des fondamentalistes musulmans, ainsi que l'attitude plus hostile de la société envers les apostats qu'envers les chrétiens. Par ailleurs, les minorités religieuses critiquent le manque de mesures adéquates prises par le gouvernement pour protéger leurs communautés du harcèlement, du vandalisme et de l'intimidation dont elles sont la cible. Cela étant, il convient tout de même de relever que les victimes de violences locales disposent d'un accès à une protection effective dans leur pays d'origine, malgré, certes, une lenteur d'intervention, voire parfois une absence de volonté ou une incapacité à arrêter et poursuivre les auteurs de ces exactions, reprochée aux forces de police (cf. United States Department of State, International Religious Freedom Report for 2012, mai 2013 ; Freedom House, Freedom in the world 2013, Tunisia, janvier 2013 ; Human Rights Watch, World report 2013 : Tunisia, janvier 2013 ; Le Nouvel Observateur, Tunisie : Toujours pas d'accord sur le prochain Premier ministre, 5 novembre 2013, consulté sur http://tempsreel.nouvelobs.com/tag/tunisie le 7 novembre 2013).</w:t>
      </w:r>
    </w:p>
    <w:p>
      <w:r>
        <w:rPr>
          <w:b/>
        </w:rPr>
        <w:t>E. 3.1.2</w:t>
      </w:r>
    </w:p>
    <w:p>
      <w:r>
        <w:t>En l'espèce, le Tribunal constate que le recourant a été baptisé, le (...) septembre 2012, à l'Eglise évangélique de F._______, à D._______. Dans la mesure où l'ODM n'a expressément pas mis en doute la conversion du recourant, et au vu des déclarations du recourant sur ses connaissances religieuses et les moyens de preuve déposés au dossier, celle-ci doit donc être considérée comme établie.</w:t>
      </w:r>
    </w:p>
    <w:p>
      <w:r>
        <w:rPr>
          <w:b/>
        </w:rPr>
        <w:t>E. 3.1.3</w:t>
      </w:r>
    </w:p>
    <w:p>
      <w:r>
        <w:t>Cela étant, force est de constater que la pratique de la religion chrétienne par le recourant est restée discrète, tant en Italie qu'en Suisse, se limitant à la fréquentation régulière des cultes et des membres de celle-ci. Il ne ressort pas des attestations des deux pasteurs déposées en cours de procédure que l'intéressé aurait été activement engagé dans des activités ecclésiales. Certes, celui-ci a déclaré qu'il était désormais de son devoir de propager le message du Christ. Toutefois, le recourant n'a, jusqu'à présent, exercé aucune activité de prosélytisme ; il ne semble d'ailleurs pas être en mesure de le faire, en raison de son état de santé. Partant, rien au dossier ne laisse transparaître que l'attitude du recourant, en cas de retour dans son pays d'origine, différerait de celle adoptée jusqu'à présent en Suisse. Dans ces circonstances, on ne saurait admettre, comme le soutient l'intéressé, que le seul fait de s'être converti au christianisme et de pratiquer sa foi en Suisse dans le cercle de ceux qui la partagent soit de nature à l'exposer à l'animosité de ses concitoyens musulmans. A ce titre, les différents articles de presse déposés par le recourant relatant des problèmes auxquels des chrétiens de Tunisie - pour la plupart - auraient été confrontés ne sont pas de nature à changer l'appréciation qui précède, dans la mesure où ils ne concernent pas le recourant.</w:t>
      </w:r>
    </w:p>
    <w:p>
      <w:r>
        <w:rPr>
          <w:b/>
        </w:rPr>
        <w:t>E. 3.1.4</w:t>
      </w:r>
    </w:p>
    <w:p>
      <w:r>
        <w:t>A cela s'ajoute que les déclarations du recourant selon lesquelles sa conversion serait désormais connue de tous, et plus particulièrement des membres de sa famille, en raison des milliers de musulmans présents en Italie, armés de mauvaises intentions à son égard et qui auraient propagé la nouvelle dans son pays d'origine, ne sauraient convaincre. En effet, lors de son audition sommaire, le recourant a indiqué, comme motif à l'origine de sa venue en Suisse, le fait qu'il n'y avait plus de travail en Italie et qu'il souhaitait régulariser sa situation administrative (cf. procès verbal de l'audition du 3 février 2012, Q. 5.01, p. 7). Il a d'ailleurs déclaré à l'époque l'islam comme religion, avant de préciser qu'il venait de se convertir au christianisme, ce qu'il devait encore officialiser en se faisant baptiser (cf. ibid. Q. 1.13). Il a également indiqué l'islam comme religion sur la fiche des données personnelles remplie lors de son arrivée au centre d'enregistrement de Chiasso. Ce n'est que lors de l'audition sur ses motifs d'asile que le recourant a fait part de son sentiment d'insécurité en Italie, raison pour laquelle il aurait décidé de quitter ce pays (cf. p-v de l'audition du 27 août 2012, Q. 7). Sur ce point toutefois, force est de constater que le recourant n'a pas fait état de menaces concrètes auxquelles il aurait été confronté dans ce pays. Le seul fait visible qui aurait été remarqué, selon ses dires, par des musulmans non désignés spécifiquement, aurait été sa fréquentation régulière, depuis 2006, d'une église. Toutefois, ceux-ci se seraient limités à lui demander, sur un ton de reproche, s'il s'était converti, ce que le recourant ne leur aurait pas confirmé (cf. ibid. Q. 35). Quant aux événements décrits dans l'anamnèse du rapport médical du 4 février 2013 - laquelle, au demeurant, n'a en soi aucune valeur probante - à savoir les insultes, le dénigrement, voire les menaces de mort auxquels le recourant aurait été confronté en Italie, ils ne correspondent manifestement pas à ses premières déclarations. Enfin, le recourant n'a apporté aucun faisceau d'indices objectifs et concrets que les membres de sa famille auraient appris l'existence de sa conversion ultérieure. Comme il l'a fait savoir, il a définitivement coupé ses contacts avec les membres de sa famille depuis son arrivée en Italie en 1991. Il n'y a donc aucune raison d'admettre que ceux-ci s'en prendraient à lui, en cas de retour en Tunisie, pour ce motif. En tout état de cause, le recourant aurait toujours la possibilité de leur échapper en s'installant durablement dans une zone géographique éloignée de celle où ceux-ci sont domiciliés.</w:t>
      </w:r>
    </w:p>
    <w:p>
      <w:r>
        <w:rPr>
          <w:b/>
        </w:rPr>
        <w:t>E. 3.1.5</w:t>
      </w:r>
    </w:p>
    <w:p>
      <w:r>
        <w:t>Dans ces conditions, si la crainte subjective du recourant d'être exposé à de sérieux préjudices en cas de retour dans son pays d'origine en raison de sa conversion en Suisse au christianisme peut être compréhensible, eu égard à son état de santé et à la situation actuelle régnant en Tunisie, elle n'est toutefois pas objectivement fondée et n'est donc pas pertinente au sens de l'art. 3 LAsi.</w:t>
      </w:r>
    </w:p>
    <w:p>
      <w:r>
        <w:rPr>
          <w:b/>
        </w:rPr>
        <w:t>E. 3.2</w:t>
      </w:r>
    </w:p>
    <w:p>
      <w:r>
        <w:t>Pour le surplus, le recourant, qui a définitivement quitté la Tunisie en 1991 pour s'installer en Italie et y travailler, n'a pas allégué avoir rencontré de difficultés avec les autorités de son pays d'origine. Les difficultés socio-économiques auxquelles il y aurait été confronté ne constituent manifestement pas une persécution au sens de l'art. 3 LAsi.</w:t>
      </w:r>
    </w:p>
    <w:p>
      <w:r>
        <w:rPr>
          <w:b/>
        </w:rPr>
        <w:t>E. 3.3</w:t>
      </w:r>
    </w:p>
    <w:p>
      <w:r>
        <w:t>Il s'ensuit que le recours, en tant qu'il conteste le refus de la reconnaissance de la qualité de réfugié et l'octroi de l'asile, doit être rejeté, et la décision attaquée confirmée sur ces points.</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En l'occurrence, aucune exception à la règle générale du renvoi n'étant réalisée, le Tribunal est tenu de confirmer cette mesure. Sur ce point également, le recours doit donc être rejeté.</w:t>
      </w:r>
    </w:p>
    <w:p>
      <w:r>
        <w:rPr>
          <w:b/>
        </w:rPr>
        <w:t>E. 5</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w:t>
      </w:r>
    </w:p>
    <w:p>
      <w:r>
        <w:rPr>
          <w:b/>
        </w:rPr>
        <w:t>E. 5.1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n'expulsera, ne refoulera, ni n'extradera une personne vers un autre Etat où il y a des motifs sérieux de croire qu'elle risque d'être soumise à la torture (art. 3 de la Convention du 10 décembre 1984 contre la torture et autres peines et traitements cruels, inhumains ou dégradants [Conv. torture, RS 0.105]).</w:t>
      </w:r>
    </w:p>
    <w:p>
      <w:r>
        <w:rPr>
          <w:b/>
        </w:rPr>
        <w:t>E. 5.2</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5.3</w:t>
      </w:r>
    </w:p>
    <w:p>
      <w:r>
        <w:t>L'exécution n'est pas possible lorsque l'étranger ne peut pas quitter la Suisse pour son Etat d'origine, son Etat de provenance ou un Etat tiers, ni être renvoyé dans un de ces Etats (art. 83 al. 2 LEtr).</w:t>
      </w:r>
    </w:p>
    <w:p>
      <w:r>
        <w:rPr>
          <w:b/>
        </w:rPr>
        <w:t>E. 6.1</w:t>
      </w:r>
    </w:p>
    <w:p>
      <w:r>
        <w:t>Les trois conditions posées par l'art. 83 al. 2 à 4 LEtr, empêchant l'exécution du renvoi (illicéité, inexigibilité et impossibilité) sont de nature alternative : il suffit que l'une d'elles soit réalisée pour que le renvoi soit inexécutable (arrêt du Tribunal E-5316/2006 du 24 novembre 2009 consid. 5 [non publié dans ATAF 2009/41] ; arrêt E 2775/2007 du 14 février 2008 consid. 6.4 [non publié dans ATAF 2008/2] ; Jurisprudence et informations de la Commission suisse de recours en matière d'asile [JICRA] 2006 n° 30 consid. 7.3 p. 329). En l'occurrence, c'est sur la question de l'exigibilité de l'exécution du renvoi que le Tribunal entend porter son attention.</w:t>
      </w:r>
    </w:p>
    <w:p>
      <w:r>
        <w:rPr>
          <w:b/>
        </w:rPr>
        <w:t>E. 6.2</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logements, d'emplois, et de moyens de formation, ne suffisent pas en soit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et ATAF 2007/10 consid. 5.1).</w:t>
      </w:r>
    </w:p>
    <w:p>
      <w:r>
        <w:rPr>
          <w:b/>
        </w:rPr>
        <w:t>E. 6.3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qu'on trouve en Suisse (cf. ATAF 2009/2 consid. 9.3.2).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Cela dit, il sied de préciser que si, dans un cas d'espèce, un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Jurisprudence et informations de la Commission suisse de recours en matière d'asile [JICRA] 2003 n° 24 consid. 5b).</w:t>
      </w:r>
    </w:p>
    <w:p>
      <w:r>
        <w:rPr>
          <w:b/>
        </w:rPr>
        <w:t>E. 6.4</w:t>
      </w:r>
    </w:p>
    <w:p>
      <w:r>
        <w:t>En l'occurrence, le recourant s'est prévalu de son mauvais état de santé pour conclure à l'inexigibilité de l'exécution de son renvoi de Suisse.</w:t>
      </w:r>
    </w:p>
    <w:p>
      <w:r>
        <w:rPr>
          <w:b/>
        </w:rPr>
        <w:t>E. 6.4.1</w:t>
      </w:r>
    </w:p>
    <w:p>
      <w:r>
        <w:t>Selon les certificats au dossier, le recourant a été hospitalisé en 2012 à deux reprises en urgence en clinique psychiatrique dans un état catastrophique. Il souffre actuellement d'un trouble dépressif récurrent, avec épisode actuel sévère, sans symptômes psychotiques (F33.2), d'un état de stress post-traumatique (F43.1), d'une personnalité dépendante (F60.7) et d'une expérience personnelle terrifiante pendant l'enfance (Z61.7). Ces troubles se caractérisent notamment par un ralentissement psychomoteur, des angoisses diffuses, des troubles du sommeil avec cauchemars répétés à tonalité persécutrice, des hallucinations, une perte de l'estime de soi, des difficultés à se projeter dans le futur, des idées noires avec scénarios suicidaires, une peur de l'abandon et du rejet. Son médecin soulignait également qu'un noyau psychotique n'était pas à écarter et qu'un fond de suicidalité était palpable devant le moindre vacillement des repères externes et au vu des antécédents de passage à l'acte suicidaire. Cela étant, grâce aux traitements suivis en Suisse, au soutien de sa communauté religieuse - qui prenait le rôle d'une véritable famille enveloppante et sécurisante - et surtout au lien affectif avec son amie - qui semblait contrecarrer son sentiment abandonnique et combler ses lacunes affectives -, une relative amélioration a pu être observée. Toutefois, de l'avis de son médecin, un retour dans le pays d'origine constituerait certainement un facteur de décompensation de l'état psychique, avec une déchirure des repères actuels du recourant pouvant exacerber sa suicidalité, voire aboutir à une véritable agonie psychique avec un éclatement psychotique ou un passage à l'acte suicidaire.</w:t>
      </w:r>
    </w:p>
    <w:p>
      <w:r>
        <w:rPr>
          <w:b/>
        </w:rPr>
        <w:t>E. 6.4.2</w:t>
      </w:r>
    </w:p>
    <w:p>
      <w:r>
        <w:t>Compte tenu de son état de santé psychique, et quand bien même des structures médicales en Tunisie seraient à même de prendre en charge le recourant, la capacité de celui-ci à entreprendre les démarches pour bénéficier des soins qui lui seraient nécessaires paraît très incertaine. Il appert bien plus qu'un retour dans son pays d'origine serait de nature à le mettre concrètement en danger, en compromettant ses chances de reconstruction psychiques, en l'absence d'une prise en charge immédiate et appropriée à la complexité de ses troubles. En outre, le recourant a quitté la Tunisie depuis 22 ans maintenant et n'y dispose plus d'un solide réseau familial et social à même de l'accueillir, de l'entourer de son affection et de l'aider sur les plans psychique et logistique. D'ailleurs, l'ODM l'admet implicitement, puisque dans sa décision il ne conteste pas la rupture des liens familiaux et donc l'impossibilité de les réactiver de manière rapide et appropriée aux exigences de l'espèce. Or, le psychiatre traitant a mis l'accent sur l'importance du soutien de l'entourage dont le recourant est dépendant de manière extrême (en l'occurrence son amie avec laquelle il vit en ménage commun et sa communauté religieuse en Suisse), qui lui est indispensable pour stabiliser son état psychique fragile. Dans ces circonstances, les chances que le recourant, particulièrement vulnérable, parvienne seul à se prendre en charge de manière autonome à son retour en Tunisie, notamment pour trouver tout à la fois un emploi, un logement et les soins importants que requiert son état, sont fortement compromises. Au contraire, les difficultés auxquelles il serait confronté pour y parvenir le rendraient d'autant plus vulnérable, dans un pays miné par la crise socio-économique et l'insécurité. Force est donc de constater que les efforts demandés au recourant pour oeuvrer à sa réinstallation dans son pays d'origine ne peuvent être raisonnablement exigés de lui dans les circonstances actuelles.</w:t>
      </w:r>
    </w:p>
    <w:p>
      <w:r>
        <w:rPr>
          <w:b/>
        </w:rPr>
        <w:t>E. 6.5</w:t>
      </w:r>
    </w:p>
    <w:p>
      <w:r>
        <w:t>Compte tenu des éléments d'appréciation ci-dessus, il convient d'admettre que l'exécution du renvoi du recourant dans son pays d'origine ne peut être actuellement raisonnablement exigée, au sens de l'art. 83 al. 4 LEtr. Il y a lieu, en conséquence, de prononcer l'admission provisoire du recourant. Celle-ci étant en principe d'une durée renouvelable d'un an (cf. art. 85 al. 1 LEtr ; cf. aussi JICRA 2006 n° 15 consid. 3.1 p. 163), il appartiendra à l'ODM de vérifier régulièrement et d'office si les circonstances ayant conduit à ce prononcé seront toujours d'actualité et s'il s'avèrera à chaque fois nécessaire de la prolonger.</w:t>
      </w:r>
    </w:p>
    <w:p>
      <w:r>
        <w:rPr>
          <w:b/>
        </w:rPr>
        <w:t>E. 7</w:t>
      </w:r>
    </w:p>
    <w:p>
      <w:r>
        <w:t>En conséquence, le recours, en tant qu'il conteste l'exécution du renvoi du recourant, doit être admis et la décision attaquée annulée sur ce point. L'ODM est donc invité à prononcer l'admission provisoire du recourant.</w:t>
      </w:r>
    </w:p>
    <w:p>
      <w:r>
        <w:rPr>
          <w:b/>
        </w:rPr>
        <w:t>E. 8.1</w:t>
      </w:r>
    </w:p>
    <w:p>
      <w:r>
        <w:t>Vu l'issue de la cause, il y aurait lieu de mettre en partie les frais de procédure à la charge du recourant, dont les conclusions en matière d'asile ont été rejetées, conformément à l'art. 63 al. 1 PA et aux art. 2 et 3 let. b du règlement du 21 février 2008 concernant les frais, dépens et indemnités fixés par le Tribunal administratif fédéral (FITAF, RS 173.320.2). Toutefois, les conclusions du recours n'étant pas apparues, d'emblée, vouées à l'échec, et le recourant ayant établi son indigence, la demande d'assistance judiciaire, en tant qu'elle porte sur la dispense des frais de procédure, doit être admise (cf. art. 65 al. 1 PA). Il est donc renoncé à la perception de ces frais.</w:t>
      </w:r>
    </w:p>
    <w:p>
      <w:r>
        <w:rPr>
          <w:b/>
        </w:rPr>
        <w:t>E. 8.2</w:t>
      </w:r>
    </w:p>
    <w:p>
      <w:r>
        <w:t>Ayant obtenu gain de cause sur une partie de ses conclusions, le recourant a droit à des dépens partiels, à raison de la moitié des frais indispensables qui lui ont été occasionnés (cf. art. 64 al. 1 PA). En l'absence de décompte de son mandataire, ceux-ci sont fixés sur la base du dossier (cf. art. 14 al. 2 FITAF). Ils sont arrêtés à 1'080 francs,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