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E-2965/2010 vom 3. Mai 2010</w:t>
      </w:r>
    </w:p>
    <w:p>
      <w:r>
        <w:t>Bundesverwaltungsgericht, 2010-05-03, FR</w:t>
      </w:r>
    </w:p>
    <w:p>
      <w:r>
        <w:rPr>
          <w:b/>
        </w:rPr>
        <w:t xml:space="preserve">Quelle: </w:t>
      </w:r>
      <w:r>
        <w:t>https://mcp.opencaselaw.ch/entscheid/bvger_E-2965_2010</w:t>
      </w:r>
    </w:p>
    <w:p>
      <w:r>
        <w:t>FR: TAF E-2965/2010 du 3 mai 2010</w:t>
      </w:r>
    </w:p>
    <w:p>
      <w:r>
        <w:t>IT: TAF E-2965/2010 del 3 maggio 2010</w:t>
      </w:r>
    </w:p>
    <w:p>
      <w:pPr>
        <w:pStyle w:val="Heading2"/>
      </w:pPr>
      <w:r>
        <w:t>Regeste</w:t>
      </w:r>
    </w:p>
    <w:p>
      <w:r>
        <w:t>Asile (non-entrée en matière) et renvoi</w:t>
      </w:r>
    </w:p>
    <w:p>
      <w:pPr>
        <w:pStyle w:val="Heading2"/>
      </w:pPr>
      <w:r>
        <w:t>Erwägungen</w:t>
      </w:r>
    </w:p>
    <w:p>
      <w:r>
        <w:rPr>
          <w:b/>
        </w:rPr>
        <w:t>E. 1.1</w:t>
      </w:r>
    </w:p>
    <w:p>
      <w:r>
        <w:t>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 art. 83 let. d ch. 1 de la loi fédérale du 17 juin 2005 sur le Tribunal fédéral [LTF, RS 173.110]). La procédure applicable est régie par la PA, pour autant que la LTAF n'en dispose pas autrement (art. 37 LTAF).</w:t>
      </w:r>
    </w:p>
    <w:p>
      <w:r>
        <w:rPr>
          <w:b/>
        </w:rPr>
        <w:t>E. 1.2</w:t>
      </w:r>
    </w:p>
    <w:p>
      <w:r>
        <w:t>A._______ a qualité pour recourir (art. 48 al. 1 PA). Présenté dans la forme (art. 52 PA) ainsi que le délai (art. 108 al. 2 LAsi) prescrits par la loi, le recours est recevable.</w:t>
      </w:r>
    </w:p>
    <w:p>
      <w:r>
        <w:rPr>
          <w:b/>
        </w:rPr>
        <w:t>E. 1.3</w:t>
      </w:r>
    </w:p>
    <w:p>
      <w:r>
        <w:t>Saisi d'un recours contre une décision de non-entrée en matière sur une demande d'asile, le Tribunal se limite à examiner le bien-fondé d'une telle décision. Il ne peut ainsi que confirmer le prononcé attaqué ou l'annuler, et, dans ce dernier cas, renvoyer l'affaire à l'autorité inférieure pour qu'elle prenne une nouvelle décision (cf. Jurisprudence et informations de l'ancienne Commission suisse de recours en matière d'asile [JICRA] 2004 n° 34 consid. 2.1. p. 240s. ; 1996 n° 5 cons. 3 p. 39 ; 1995 n° 14 consid. 4 p. 127s. ; Ulrich Meyer/Isabel von Zwehl, L'objet du litige en procédure de droit administratif fédéral, in Mélanges en l'honneur de Pierre Moor, Berne, 2005, p. 435 ss, p. 439 ch. 8).</w:t>
      </w:r>
    </w:p>
    <w:p>
      <w:r>
        <w:rPr>
          <w:b/>
        </w:rPr>
        <w:t>E. 2.1</w:t>
      </w:r>
    </w:p>
    <w:p>
      <w:r>
        <w:t>En l'occurrence, il convient de déterminer si l'ODM a valablement appliqué l'art. 32 al. 2 let. a LAsi, aux termes duquel il n'est pas entré en matière sur une demande d'asile si le requérant ne remet pas aux autorités, dans un délai de 48 heures après le dépôt de sa demande, ses documents de voyage ou ses pièces d'identité ; pareille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au sens de l'art. 32 al. 3 LAsi rendant pareille mesure illicite (voir à ce propos l'arrêt du Tribunal en la cause E-423/2009 consid. 7.3 et 8.4, destiné à publication).</w:t>
      </w:r>
    </w:p>
    <w:p>
      <w:r>
        <w:rPr>
          <w:b/>
        </w:rPr>
        <w:t>E. 2.2</w:t>
      </w:r>
    </w:p>
    <w:p>
      <w:r>
        <w:t>Selon l'art. 1a de l'ordonnance 1 sur l'asile du 11 août 1999 (OA 1, RS 142.311), constitue un document de voyage, tout document officiel autorisant l'entrée dans l'État d'origine ou dans d'autres États, tel qu'un passeport ou un document de voyage de remplacement (let. b), tandis qu'est considéré comme pièce d'identité tout document officiel comportant une photographie délivré dans le but de prouver l'identité du détenteur (let. c). Seuls les documents de voyage (passeports) ou pièces d'identité remplissent en principe les exigences précitées, au contraire des documents établis à d'autres fins, tels que les permis de conduire, les cartes professionnelles, les certificats scolaires et les actes de naissance (ATAF 2007/7 p. 55ss).</w:t>
      </w:r>
    </w:p>
    <w:p>
      <w:r>
        <w:rPr>
          <w:b/>
        </w:rPr>
        <w:t>E. 2.3</w:t>
      </w:r>
    </w:p>
    <w:p>
      <w:r>
        <w:t>Avec la réglementation prévue à l'art. 32 al. 2 let. a et à l'art. 32 al. 3 LAsi, le législateur a également voulu instaurer une procédure d'examen matériel sommaire et définitif de l'existence ou non de la qualité de réfugié. Ainsi, selon le droit actuel,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(ATAF 2007/8 consid. 5.6.5-5.7 p. 90ss et arrêt E-423/2009 susmentionné).</w:t>
      </w:r>
    </w:p>
    <w:p>
      <w:r>
        <w:rPr>
          <w:b/>
        </w:rPr>
        <w:t>E. 3.1</w:t>
      </w:r>
    </w:p>
    <w:p>
      <w:r>
        <w:t>En l'espèce, A._______ n'a pas remis aux autorités suisses, dans le délai légal de 48 heures (art. 32 al. 2 let. a LAsi), ses documents de voyage ou ses pièces d'identité, tels que définis au considérant 2.2 ci-dessus. Il n'a pas non plus présenté de motifs excusables susceptibles de justifier la non-production de tels documents, au sens de l'art. 32 al. 3 let. a LAsi. A cet égard, le Tribunal renvoie au considérant I (ch. 1) pertinent de la décision entreprise (cf. également let. B.b supra). Il souligne en particulier que l'arrestation alléguée du mois d'avril 2007 au cours de laquelle la carte d'électeur du recourant aurait été perdue ou confisquée par les agents (cf. pv d'audition sommaire, p. 3, resp. mémoire du 27 avril 2010, p. 3) n'est pas vraisemblable, pour les motifs exposés plus en détail ci-après (cf. consid. 3.2.2 infra). Au surplus, il convient de rappeler que le délai de 48 heures énoncé à l'art. 32 al. 2 let. a LAsi est un délai légal non prolongeable (art. 22 al. 1 PA). L'autorité de céans écarte donc la demande, présentée au stade du recours (cf. let. C supra), tendant à l'octroi d'un délai supplémentaire pour produire le certificat original de naissance, lequel ne vaut de toute manière pas pièce d'identité au sens de l'art. 32 al. 2 let. a LAsi (cf. consid. 2.2 supra).</w:t>
      </w:r>
    </w:p>
    <w:p>
      <w:r>
        <w:rPr>
          <w:b/>
        </w:rPr>
        <w:t>E. 3.2.1</w:t>
      </w:r>
    </w:p>
    <w:p>
      <w:r>
        <w:t>Aux termes de l'art. 3 al. 1 et 2 LAsi,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3.2.2</w:t>
      </w:r>
    </w:p>
    <w:p>
      <w:r>
        <w:t>En l'occurrence, c'est à bon droit que l'autorité inférieure a estimé, après un examen matériel sommaire, que la qualité de réfugié revendiquée par l'intéressé n'était pas établie au terme de l'audition (art. 32 al. 3 let. b LAsi). A._______ n'a en effet apporté aucun élément réfutant le bien-fondé de l'argumentation retenue par l'ODM pour lui dénier pareille qualité (cf. décision querellée, consid. I, ch. 2, p. 3 et let. B.c supra) à laquelle il est donc renvoyé. Le Tribunal rappelle pour sa part que le deuxième tour de l'élection présidentielle congolaise de 2006 s'est déroulé le 29 octobre 2006, qu'en date du 15 novembre 2006, la Commission électorale nationale congolaise a proclamé Joseph Kabila vainqueur du scrutin, et que le recours interjeté le 18 novembre 2006 contre cette proclamation a été rejeté, le 27 novembre 2006, par la Cour suprême congolaise. Celle-ci a, en outre, été incendiée six jours plus tôt par des manifestants proches de Jean-Pierre Bemba, et non le 27 octobre 2006, comme affirmé à tort et de manière réitérée par le recourant. Dans ces circonstances, la version de ce dernier, selon laquelle il serait passé dans la clandestinité le 27 octobre 2006 déjà, afin d'échapper aux arrestations lancées contre les militants du MLC accusés de cette incendie, n'est pas crédible. Par ailleurs, l'incapacité de l'intéressé à situer les dates d'événements cruciaux de la vie politique congolaise comme le deuxième tour de l'élection présidentielle, ou encore, le sommet de Sun city scellant la réconciliation entre les différentes factions congolaises (cf. pv d'audition sommaire, p. 6), accentue les doutes planant sur ses activités prétendues pour le MLC depuis 2002. Les deux documents versés en procédure de première instance (cf. let. A supra) ainsi que le certificat de naissance et l'attestation du MLC annexés au mémoire de recours ne revêtent qu'une valeur probante réduite, dans la mesure où ils ont été produits sous forme de photocopies, technique de reproduction ouvrant la porte à toutes les possibilités de manipulation. Leur contenu renforce au surplus les éléments d'invraisemblance retenus ci-dessus contre le recourant. Ainsi, l'on relèvera, à titre d'exemples, que la carte du MLC du 13 juin 2005, partiellement illisible, ne comporte aucun timbre et que l'attestation de ce même mouvement du 24 avril 2010 évoque une incarcération de deux ans au "centre pénitentiel de rééducation de Kinshasa" alors que A._______ a affirmé avoir été emprisonné à Makala du mois d'avril 2007 au 12 novembre 2009, soit une durée totale de détention d'environ deux ans et demi. Les conditions légales mises à la reconnaissance de la qualité de réfugié de l'intéressé n'étant manifestement pas remplies, il ne se justifie pas de diligenter d'autres mesures d'instruction en la matière. La première condition prévue par l'art. 32 al. 3 let. c LAsi n'est dès lors pas réalisée.</w:t>
      </w:r>
    </w:p>
    <w:p>
      <w:r>
        <w:rPr>
          <w:b/>
        </w:rPr>
        <w:t>E. 3.3.1</w:t>
      </w:r>
    </w:p>
    <w:p>
      <w:r>
        <w:t>Cela étant, il reste encore à vérifier si la seconde condition prévue par cette disposition trouve application, à savoir si des mesures d'instruction s'avèrent nécessaires pour constater l'existence d'un empêchement rendant illicite l'exécution du renvoi selon l'art. 44 al. 2 LAsi, régie par l'art. 83 al. 3 de la loi fédérale du 16 décembre 2005 sur les étrangers (LEtr, RS 142.20 ; cf. consid. 4.2 infra).</w:t>
      </w:r>
    </w:p>
    <w:p>
      <w:r>
        <w:rPr>
          <w:b/>
        </w:rPr>
        <w:t>E. 3.3.2.1</w:t>
      </w:r>
    </w:p>
    <w:p>
      <w:r>
        <w:t>S'agissant notamment du degré de la preuve de mauvais traitements en cas d'exécution de la mesure de renvoi, les organes de Strasbourg ont souligné que la personne invoquant l'art. 3 de la Convention du 4 novembre 1950 de sauvegarde des droits de l'homme et des libertés fondamentales (CEDH, RS 0.101) devait démontrer à satisfaction qu'il existe pour elle un véritable risque concret et sérieux d'être victime de tortures, ou de traitements inhumains ou dégradants en cas de renvoi dans son pays. Les organes de la convention estiment qu'une simple possibilité de mauvais traitements n'entraîne pas en soi une infraction à l'article 3 CEDH, et exige la preuve fondée sur un faisceau d'indices ou de présomptions non réfutées, suffisamment graves, précis et concordants, sans qu'il faille exiger une certitude absolue (JICRA 1996 no 18 précitée consid. 14b/ee p. 186, ainsi que l'arrêt de la Cour en l'affaire Saadi c. / Italie du 28 février 2008, req. n° 37201/06, p. 32 par. 129 ss).</w:t>
      </w:r>
    </w:p>
    <w:p>
      <w:r>
        <w:rPr>
          <w:b/>
        </w:rPr>
        <w:t>E. 3.3.2.2</w:t>
      </w:r>
    </w:p>
    <w:p>
      <w:r>
        <w:t>En l'occurrence, l'exécution du renvoi de A._______ dans son pays d'origine ne contrevient pas au principe de non-refoulement ancré à l'art. 5 LAsi, dès lors que, comme constaté plus haut (cf. consid. 3.2.2 supra), l'intéressé ne remplit manifestement pas les exigences posées pour la reconnaissance de la qualité de réfugié. Plus généralement (ibid.), il n'a pas été en mesure de démontrer à satisfaction qu'il existait pour lui un véritable risque concret et sérieux d'être victime de tortures, ou de traitements inhumains ou dégradants en cas de renvoi en République démocratique du Congo, au sens de l'art. 3 CEDH et de l'art. 3 de la Convention du 10 décembre 1984 contre la torture et autres peines ou traitements cruels, inhumains ou dégradants (Conv. torture, RS 0.105). Dans ces conditions, l'exécution du renvoi du renvoi du recourant dans cet État s'avère licite (art. 83 al. 3 LEtr).</w:t>
      </w:r>
    </w:p>
    <w:p>
      <w:r>
        <w:rPr>
          <w:b/>
        </w:rPr>
        <w:t>E. 3.3.3</w:t>
      </w:r>
    </w:p>
    <w:p>
      <w:r>
        <w:t>Partant, aucune mesure d'instruction ne s'avère nécessaire pour constater l'existence d'un empêchement rendant illicite la mesure précitée (cf. art. 32 al. 2 let. c LAsi et consid. 2.1 supra) .</w:t>
      </w:r>
    </w:p>
    <w:p>
      <w:r>
        <w:rPr>
          <w:b/>
        </w:rPr>
        <w:t>E. 4</w:t>
      </w:r>
    </w:p>
    <w:p>
      <w:r>
        <w:t>Vu ce qui précède, la décision de l'ODM du 19 avril 2010 doit être confirmée, en ce qu'elle prononce la non-entrée en matière sur la demande d'asile de A._______. Le recours est donc rejeté sur ce point.</w:t>
      </w:r>
    </w:p>
    <w:p>
      <w:r>
        <w:rPr>
          <w:b/>
        </w:rPr>
        <w:t>E. 5.1</w:t>
      </w:r>
    </w:p>
    <w:p>
      <w:r>
        <w:t>Lorsqu'il rejette la demande d'asile ou refuse d'entrer en matière, l'ODM ordonne, en règle générale, le renvoi de Suisse, ainsi que l'exécution de cette mesure (art. 44 al. 1 LAsi). Si l'exécution du renvoi n'est pas possible, est illicite, ou ne peut être raisonnablement exigée, dit office règle les conditions de résidence conformément aux dispositions de la LEtr concernant l'admission provisoire (art. 44 al. 2 LAsi).</w:t>
      </w:r>
    </w:p>
    <w:p>
      <w:r>
        <w:rPr>
          <w:b/>
        </w:rPr>
        <w:t>E. 5.2</w:t>
      </w:r>
    </w:p>
    <w:p>
      <w:r>
        <w:t>Aucune exception à la règle générale du renvoi n'étant en l'occurrence réalisée (art. 32 de l'Ordonnance 1 du 11 août 1999 sur l'asile relative à la procédure; OA 1, RS 142.311), le Tribunal est tenu, de par la loi, de confirmer également cette mesure.</w:t>
      </w:r>
    </w:p>
    <w:p>
      <w:r>
        <w:rPr>
          <w:b/>
        </w:rPr>
        <w:t>E. 5.3</w:t>
      </w:r>
    </w:p>
    <w:p>
      <w:r>
        <w:t>Pour les raisons déjà explicitées ci-dessus, l'exécution du renvoi est licite (cf. consid. 3.3.2.2 supra).</w:t>
      </w:r>
    </w:p>
    <w:p>
      <w:r>
        <w:rPr>
          <w:b/>
        </w:rPr>
        <w:t>E. 5.4</w:t>
      </w:r>
    </w:p>
    <w:p>
      <w:r>
        <w:t>Pareille mesure est également raisonnablement exigible (art. 83 al. 4 LEtr et ATAF 2007/10 consid. 5.1 p. 111). D'une part, la République démocratique du Congo n'est pas en proie à une situation de guerre, de guerre civile, ou de violence généralisée. S'agissant, d'autre part, de la situation personnelle de l'intéressé, le Tribunal relève que celui-ci est jeune et n'a pas invoqué de problèmes de santé particuliers. Il pourra en outre bénéficier de l'appui du réseau social et/ou familial ayant organisé son voyage par avion vers l'Europe.</w:t>
      </w:r>
    </w:p>
    <w:p>
      <w:r>
        <w:rPr>
          <w:b/>
        </w:rPr>
        <w:t>E. 5.5</w:t>
      </w:r>
    </w:p>
    <w:p>
      <w:r>
        <w:t>L'exécution du renvoi est enfin possible (art. 83 al. 2 LEtr) et le recourant tenu de collaborer à l'obtention de documents de voyage lui permettant de quitter la Suisse (art. 8 al. 4 LAsi).</w:t>
      </w:r>
    </w:p>
    <w:p>
      <w:r>
        <w:rPr>
          <w:b/>
        </w:rPr>
        <w:t>E. 5.6</w:t>
      </w:r>
    </w:p>
    <w:p>
      <w:r>
        <w:t>Dans ces conditions, c'est à juste titre que l'ODM a prononcé l'exécution du renvoi de A._______ en République démocratique du Congo.</w:t>
      </w:r>
    </w:p>
    <w:p>
      <w:r>
        <w:rPr>
          <w:b/>
        </w:rPr>
        <w:t>E. 6</w:t>
      </w:r>
    </w:p>
    <w:p>
      <w:r>
        <w:t>En définitive, le recours, manifestement infondé, est rejeté par l'office du juge unique, avec l'approbation d'un second juge (art. 111 let. e LAsi). Le présent arrêt, rendu sans échange d'écritures, est sommairement motivé (art. 111a LAsi).</w:t>
      </w:r>
    </w:p>
    <w:p>
      <w:r>
        <w:rPr>
          <w:b/>
        </w:rPr>
        <w:t>E. 7.1</w:t>
      </w:r>
    </w:p>
    <w:p>
      <w:r>
        <w:t>La demande d'assistance judiciaire partielle (cf. let. C supra) doit elle aussi être rejetée, le recours étant d'emblée voué à l'échec pour les raisons déjà explicitées aux considérants 3 et 4 ci-dessus.</w:t>
      </w:r>
    </w:p>
    <w:p>
      <w:r>
        <w:rPr>
          <w:b/>
        </w:rPr>
        <w:t>E. 7.2</w:t>
      </w:r>
    </w:p>
    <w:p>
      <w:r>
        <w:t>Le recourant, ayant succombé, doit prendre les frais judiciaires (Fr. 600.-) à sa charge (art. 63 al. 1 PA et art.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