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E-2954/2013 vom 29. Mai 2013</w:t>
      </w:r>
    </w:p>
    <w:p>
      <w:r>
        <w:t>Bundesverwaltungsgericht, 2013-05-29, DE</w:t>
      </w:r>
    </w:p>
    <w:p>
      <w:r>
        <w:rPr>
          <w:b/>
        </w:rPr>
        <w:t xml:space="preserve">Quelle: </w:t>
      </w:r>
      <w:r>
        <w:t>https://mcp.opencaselaw.ch/entscheid/bvger_E-2954_2013</w:t>
      </w:r>
    </w:p>
    <w:p>
      <w:r>
        <w:t>FR: TAF E-2954/2013 du 29 mai 2013</w:t>
      </w:r>
    </w:p>
    <w:p>
      <w:r>
        <w:t>IT: TAF E-2954/2013 del 29 maggio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105 AsylG; Art. 83 Bst. d Ziff. 1 des Bundesgerichtsgesetzes vom 17. Juni 2005 [BGG, SR 173.110]).</w:t>
      </w:r>
    </w:p>
    <w:p>
      <w:r>
        <w:rPr>
          <w:b/>
        </w:rPr>
        <w:t>E. 1.2</w:t>
      </w:r>
    </w:p>
    <w:p>
      <w:r>
        <w:t>Die Voraussetzungen für das Eintreten auf die Beschwerde sind erfüllt.</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Über offensichtlich unbegründete Beschwerden wird in einzelrichterlicher Zuständigkeit mit Zustimmung eines zweiten Richters oder einer zweiten Richterin entschieden (Art. 111 Bst. e AsylG). Vorliegend handelt es sich um eine solche, weshalb der Entscheid nur summarisch zu begründen ist (Art. 111a Abs. 2 AsylG). Gestützt auf Art. 111a Abs. 1 AsylG wurde auf die Durchführung eines Schriftenwechsels verzichtet.</w:t>
      </w:r>
    </w:p>
    <w:p>
      <w:r>
        <w:rPr>
          <w:b/>
        </w:rPr>
        <w:t>E. 3</w:t>
      </w:r>
    </w:p>
    <w:p>
      <w:r>
        <w:t>Die Beschwerde richtet sich ausschliesslich gegen den Vollzug der von der Vorinstanz angeordneten Wegweisung. Die Verfügung des BFM vom 15. Mai 2013 ist, soweit sie die Frage des Nichteintretens auf das Asylgesuch und der Wegweisung aus der Schweiz betrifft (Ziffern 1 und 2 des Dispositivs der vorinstanzlichen Verfügung), in Rechtskraft erwachsen (vgl. Entscheidungen und Mitteilungen der [vormaligen] Schweizerischen Asylrekurskommission [EMARK] 2001 Nr. 21). Gegenstand des vorliegenden Verfahrens bildet somit einzig die Frage, ob das Bundesamt den Vollzug der Wegweisung zu Recht als zulässig, zumutbar und möglich erklärt hat.</w:t>
      </w:r>
    </w:p>
    <w:p>
      <w:r>
        <w:rPr>
          <w:b/>
        </w:rPr>
        <w:t>E. 4</w:t>
      </w:r>
    </w:p>
    <w:p>
      <w:r>
        <w:t>Vorab ist festzustellen, dass der Beschwerde von Gesetzes wegen aufschiebende Wirkung zukommt, weshalb sich eine Auseinandersetzung mit dem diesbezüglichen Antrag erübrigt.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Nach Art. 83 Abs. 3 AuG ist der Vollzug nicht zulässig, wenn völkerrechtliche Verpflichtungen der Schweiz einer Weiterreise des Ausländers in den Heimat-, Herkunfts- oder einen Drittstaat entgegenstehen.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der Beschwerdeführer wäre im Falle einer Ausschaffung in den Heimatstaat dort mit beachtlicher Wahrscheinlichkeit einer verbotenen Strafe oder Behandlung ausgesetzt. Der Wegweisungsvollzug erweist sich bei dieser Sachlage als zulässig.</w:t>
      </w:r>
    </w:p>
    <w:p>
      <w:r>
        <w:rPr>
          <w:b/>
        </w:rPr>
        <w:t>E. 5.3</w:t>
      </w:r>
    </w:p>
    <w:p>
      <w:r>
        <w:t>Gemäss Art. 83 Abs. 4 AuG kann der Vollzug für Ausländerinnen und Ausländer unzumutbar sein, wenn sie im Heimat- oder Herkunftsstaat auf Grund von Situationen wie Krieg, Bürgerkrieg, allgemeiner Gewalt und medizinischer Notlage konkret gefährdet sind. Die allgemeine Lage im Nigeria ist weder durch Krieg oder Bürgerkrieg noch durch eine Situation allgemeiner Gewalt gekennzeichnet, aufgrund derer die Zivilbevölkerung allgemein als konkret gefährdet bezeichnet werden müsste. Sodann sind den Akten keine Hinweise auf individuelle, in der Person des Beschwerdeführers liegende Vollzugshindernisse zu entnehmen. Das BFM ist zu Recht davon ausgegangen, es handle sich bei ihm um einen gesunden, jungen Mann, der in Nigeria sozialisiert worden sei. Vor diesem Hintergrund erweist sich seine nicht weiter substanziierte Behauptung in der Beschwerde, er habe zahlreiche (...) Probleme, als nicht glaubhaft. Der sinngemässe Antrag, es seien von Amtes wegen diesbezügliche Abklärungen zu treffen, wird deshalb abgewiesen. Sollte sich nach Abschluss des Verfahrens herausstellen, dass der Beschwerdeführer an (...) Problemen leidet, wäre diesem Umstand durch die Vollzugsbehörde Rechnung zu tragen. Der Vollzug der Wegweisung ist zumutbar.</w:t>
      </w:r>
    </w:p>
    <w:p>
      <w:r>
        <w:rPr>
          <w:b/>
        </w:rPr>
        <w:t>E. 5.4</w:t>
      </w:r>
    </w:p>
    <w:p>
      <w:r>
        <w:t>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5.5</w:t>
      </w:r>
    </w:p>
    <w:p>
      <w:r>
        <w:t>Zusammenfassend hat die Vorinstanz den Wegweisungsvollzug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7</w:t>
      </w:r>
    </w:p>
    <w:p>
      <w:r>
        <w:t>Aufgrund der vorstehenden Erwägungen erweist sich die Beschwerde als aussichtslos, weshalb der Antrag auf Gewährung der unentgeltlichen Prozessführung (Art. 65 Abs. 1 VwVG) - unbesehen der allenfalls bestehenden prozessualen Bedürftigkeit - abzuweisen ist und die auf insgesamt Fr. 600.- festzusetzenden Verfahrenskosten (Art. 1-3 des Reglements vom 21. Februar 2008 über die Kosten und Entschädigungen vor dem Bundesverwaltungsgericht [VGKE, SR 173.320.2]) dem Beschwer-deführer aufzuerlegen sind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