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E-2945/2011 vom 26. Juni 2013</w:t>
      </w:r>
    </w:p>
    <w:p>
      <w:r>
        <w:t>Bundesverwaltungsgericht, 2013-06-26, DE</w:t>
      </w:r>
    </w:p>
    <w:p>
      <w:r>
        <w:rPr>
          <w:b/>
        </w:rPr>
        <w:t xml:space="preserve">Quelle: </w:t>
      </w:r>
      <w:r>
        <w:t>https://mcp.opencaselaw.ch/entscheid/bvger_E-2945_2011</w:t>
      </w:r>
    </w:p>
    <w:p>
      <w:r>
        <w:t>FR: TAF E-2945/2011 du 26 juin 2013</w:t>
      </w:r>
    </w:p>
    <w:p>
      <w:r>
        <w:t>IT: TAF E-2945/2011 del 26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vorab die Verletzung formellen Rechts geltend. So habe die Vorinstanz den Anspruch auf rechtliches Gehör verletzt, da die Erstbefragung aus Kapazitätsgründen zu knapp ausgefallen sei. Dadurch sei der Sachverhalt unvollständig und unrichtig festgestellt worden. Weiter habe es das Akteneinsichtsrecht verletzt, indem es ihm keine Einsicht in den Bericht der Dienstreise des BFM vom Herbst 2010 gewährt habe. Zudem sei das Akteneinsichtsrecht auch bezüglich der Verwendung von COI-Material verletzt worden. Schliesslich wird die Verletzung der Begründungspflicht gerügt. Die in diesem Zusammenhang erhobenen Rügen sind vorab zu behandeln, da sie geeignet sein können, eine Kassation der vorinstanzlichen Verfügung zu bewirken (BVGE 2011/27 E. 5 f.).</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4.2</w:t>
      </w:r>
    </w:p>
    <w:p>
      <w:r>
        <w:t>Was die in der Rechtsmitteleingabe in Bezug auf eine Dienstreise des BFM vom Herbst 2010 angeführte Rüge der unvollständigen Akteneinsicht betrifft, kann dieser Verfahrensmangel als geheilt betrachtet werden, nachdem mit verfahrensleitender Verfügung vom 6. Februar 2013 der betreffende Dienstreisebericht sowie eine diesbezügliche Stellungnahme des Rechtsvertreters des Beschwerdeführers zu den Akten genommen wurde und ihm Gelegenheit zur ergänzenden Stellungnahme gegeben wurde. Im Übrigen macht der Beschwerdeführer geltend, die Formulierung in der angefochtenen Verfügung betreffend die aktuelle Lage in Sri Lanka würde Anlass zur Vermutung geben, dass das BFM seine Ausführungen auf weitere als die genannten Country of Origin-Information (COI)-Quellen stütze, ohne diese namentlich zu nennen. In diese sei ihm gegebenenfalls Einsicht zu geben und eine Frist zur Beschwerdeergänzung anzusetzen. Dieses Begehren ist indes abzuweisen, da sich in den Akten keine weiteren derartigen Quellen befinden und zudem eine Auflistung und Offenlegung sämtlicher verwendeter Quellen in Verfügungen des Verwaltungsverfahrens weder üblich noch erforderlich ist.</w:t>
      </w:r>
    </w:p>
    <w:p>
      <w:r>
        <w:rPr>
          <w:b/>
        </w:rPr>
        <w:t>E. 4.3</w:t>
      </w:r>
    </w:p>
    <w:p>
      <w:r>
        <w:t>Sodann wird in der Beschwerde vorgebracht, es sei das rechtliche Gehör verletzt worden, da der Beschwerdeführer aus Kapazitätsgründen bei der Erstbefragung keine Gelegenheit gehabt habe, alle Asylgründe vorzubringen. Dies habe dazu geführt, dass das BFM ihm Widersprüche zur Bundesanhörung vorgeworfen und zu Zweifeln an seiner Glaubwürdigkeit geführt habe. Dadurch sei auch der rechtserhebliche Sachverhalt weder vollständig noch richtig abgeklärt worden. Entgegen diesen Einwendungen des Beschwerdeführers vermag dieser aus dem summarischen Charakter der Erstbefragung und deren kurzen Dauer nichts zu seinen Gunsten abzuleiten respektive auf eine Unrechtmässigkeit der ihm bei der späteren Bundesanhörung vorgehaltenen Widersprüche und nachgeschobenen Aussagen zu schliessen. So hat er anlässlich der zwar bloss 45 Minuten dauernden summarischen Erstbefragung Gelegenheit gehabt, die Gründe, welche ihn zur Ausreise bewogen haben, vorzutragen. Nach einem freien Bericht wurde er wiederholt gefragt, ob er noch weitere Gründe habe und es wurden ihm zu den geltend gemachten Festnahmen - zu deren Anzahl und Dauer - ergänzende Fragen gestellt (vgl. Akte A1 S. 5). Zwar war es offenbar aus Kapazitätsgründen nicht möglich, den Beschwerdeführer ausführlicher zu seinen Asylgründen zu befragen. Indessen konnte von ihm erwartet werden, dass er hinsichtlich seiner zentralen Asylvorbringen bei der späteren Bundesanhörung dieselben Gründe vorträgt wie in der Erstbefragung. Die dabei entstandenen Widersprüche können nicht mit der Länge der Befragung im EVZ erklärt werden. Es ist somit keine Verletzung des Anspruchs auf rechtliches Gehör festzustellen. Der rechtserhebliche Sachverhalt ist daher richtig und vollständig erstellt worden. Der entsprechende Antrag um Aufhebung des angefochtenen Entscheids und auf Rückweisung des Verfahrens ist abzuweisen.</w:t>
      </w:r>
    </w:p>
    <w:p>
      <w:r>
        <w:rPr>
          <w:b/>
        </w:rPr>
        <w:t>E. 4.4.1</w:t>
      </w:r>
    </w:p>
    <w:p>
      <w:r>
        <w:t>Im Weiteren wird in der Rechtsmittelschrift gerügt, die Vorinstanz habe ihre Begründungspflicht verletzt. Die Verfügung des BFM habe eine hohe Begründungsdichte aufzuweisen. Da das BFM generell ein weites Ermessen habe und im vorliegenden Fall von der ständigen Praxis abweiche, gemäss welcher der Wegweisungsvollzug von Tamilen in die Nord- und Ostprovinz unzumutbar sei, wäre eine gründliche und eingehende Lageanalyse zu den Verhältnissen in Sri Lanka zu erwarten. Die pauschale und minimale Ausführung, wonach sich die allgemeine Sicherheitslage und die Lebensbedingungen verbessert hätten, sei eine unbelegte und nicht überprüfbare Parteibehauptung und unter dem Gesichtspunkt der Begründungspflicht ungenügend. Der Verfügung des BFM sei keine nur annähernd vollständige Liste der verwendeten Länderinformationen zu entnehmen. Indem in der Verfügung nicht alle Quellen genannt würden und der Inhalt einer der beiden genannten Quellen (Dienstreisebericht) nicht offengelegt worden sei, sei es dem Beschwerdeführer verunmöglicht, im Rahmen der vorliegenden Beschwerde zu den vom BFM verwendeten Informationen sachgerecht Stellung nehmen zu können und Gegenbeweise vorzubringen. Das BFM habe somit im Rahmen der Prüfung des Wegweisungsvollzugs seine Begründungspflicht und damit das rechtliche Gehör massiv verletzt, weshalb die angefochtene Verfügung auch in diesem Punkt aufzuheben und die Sache zur Neubeurteilung an die Vorinstanz zurückzuweisen sei.</w:t>
      </w:r>
    </w:p>
    <w:p>
      <w:r>
        <w:rPr>
          <w:b/>
        </w:rPr>
        <w:t>E. 4.4.2</w:t>
      </w:r>
    </w:p>
    <w:p>
      <w:r>
        <w:t>Aus dem Anspruch auf rechtliches Gehör folgt unmittelbar die behördliche Begründungspflicht (Art. 35 Abs. 1 VwVG), wonach die verfügende Behörde ihre Überlegungen, von denen sie sich leiten liess und auf die sich ihr Entscheid stützt, substanziiert nennen muss. Eine hinreichende Begründung bildet die Grundlage für eine sachgerechte Anfechtung der Verfügung und stellt daher eine unabdingbare Voraussetzung für die Beurteilung ihrer Rechtmässigkeit durch die Beschwerdeinstanz dar.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soweit verbessert hätten, dass eine Rückkehr auch in den Norden und Osten Sri Lankas grundsätzlich wieder zumutbar sei, während im ehemals von den LTTE kontrollierten Vanni-Gebiet die Lebensbedingungen nach wie vor als sehr schwierig einzustufen seien. Dass die Vorinstanz den Vollzug der Wegweisung in die Nord- und Ostprovinz Sri Lankas aufgrund der jüngsten Entwicklungen in Sri Lanka aus den in der Verfügung dargelegten Gründen und ohne Nennung sämtlicher beigezogener Quellen als zumutbar einschätzt, ist daher nicht zu beanstanden. Dem Beschwerdeführer war es - nach Gewährung der Akteneinsicht - ohne Weiteres möglich, die Verfügung vom 20. April 2011 sachgerecht anzufechten (vgl. Art. 13 der Konvention vom 4. November 1950 zum Schutze der Menschenrechte und Grundfreiheiten [EMRK, SR 0.101]). Ergänzend ist darauf hinzuweisen, dass sich das Bundesverwaltungsgericht wenige Monate nach Erlass der angefochtenen Verfügung in BVGE 2011/24 einlässlich mit der aktuellen Situation in Sri Lanka befasste und seine in BVGE 2008/2 wiedergegebene Praxis modifizierte. Diese stimmt weitgehend mit der Praxis des BFM überein (vgl. E. 8.2.1 hienach). Inwiefern die Vorinstanz mit ihrem Vorgehen die Begründungspflicht verletzt haben soll, ist in Anbetracht der insgesamt ausgewogenen und differenzierten Erwägungen in der angefochtenen Verfügung nicht ersichtlich. Es besteht in diesem Zusammenhang folglich kein Grund, die angefochtene Verfügung aufzuheben und die Sache zur Neubeurteilung an das BFM zurückzuweisen, weshalb das entsprechende Rechtsbegehren abzuweisen ist.</w:t>
      </w:r>
    </w:p>
    <w:p>
      <w:r>
        <w:rPr>
          <w:b/>
        </w:rPr>
        <w:t>E. 4.5.1</w:t>
      </w:r>
    </w:p>
    <w:p>
      <w:r>
        <w:t>In der Rechtsmitteleingabe wird vorgebracht, die Vorinstanz habe den rechtserheblichen Sachverhalt unvollständig und unrichtig abgeklärt, da sie sich auf eine einzige Länderinformation - die Richtlinien des UNHCR (United Nations High Commissioner for Refugees) vom 5. Juli 2010 - abgestützt habe. Dabei habe es sich lediglich auf die allgemeine Lage in Sri Lanka abgestützt, nicht aber Bezug genommen zu den Konsequenzen einer Rückkehr für Personen mit einem spezifischen Risikoprofil. Dabei hätte sie zumindest Fragen betreffend einem aus der Sicht der sri-lankischen Sicherheitskräften bestehenden LTTE-Profil, der Registrierung von Rückkehrern, u.a. abklären müssen. Zudem hätte das BFM die Asylvorbringen des Beschwerdeführers, der als LTTE-Verdächtiger ein vom UNHCR in dessen Richtlinien aufgeführtes Risikoprofil erfülle, im Rahmen der Flüchtlingseigenschaft prüfen müssen. Dazu hätte er erneut zu seiner aktuellen Gefährdung in seinem Herkunftsland befragt werden müssen.</w:t>
      </w:r>
    </w:p>
    <w:p>
      <w:r>
        <w:rPr>
          <w:b/>
        </w:rPr>
        <w:t>E. 4.5.2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André Moser, in: Auer/Müller/Schindler [Hrsg.], Kommentar zum Bundesgesetz über das Verwaltungsverfahren [VwVG], Zürich 2008, Rz. 3 zu Art. 52; Christoph Auer, Streitgegenstand und Rügeprinzip im Spannungsfeld der verwaltungsrechtlichen Prozessmaximen, Diss. Bern 1997, S. 79 f.; Urteil des Bundesverwaltungsgerichts E-43/2013 vom 14. Januar 2013).</w:t>
      </w:r>
    </w:p>
    <w:p>
      <w:r>
        <w:rPr>
          <w:b/>
        </w:rPr>
        <w:t>E. 4.5.3</w:t>
      </w:r>
    </w:p>
    <w:p>
      <w:r>
        <w:t>Entgegen der Rüge der unvollständigen und unrichtigen Sachverhaltsfeststellung kann der angefochtenen Verfügung - insbesondere auch in Berücksichtigung der aktuellen Praxis des Bundesverwaltungsgerichts (BVGE 2011/24) - nicht entnommen werden, inwiefern das BFM die aktuellen Länderinformationen über Sri Lanka unberücksichtigt gelassen hätte. Allein aus der Tatsache, dass in der angefochtenen Verfügung nebst dem Dienstreisebericht nur die Richtlinie des UNHCR erwähnt wurde, kann nicht der Schluss gezogen werden, sie sei die einzige Informationsquelle für den Entscheid gewesen. Davon wird im Übrigen auch in der Beschwerdeschrift - trotz der entsprechenden Rüge - selber nicht ernsthaft ausgegangen, weil gleichzeitig auch geltend gemacht wurde, das Bundesamt habe bei der Entscheidfindung wohl nicht nur auf die UNHCR-Richtlinie - und den nicht offengelegten Dienstreisebericht -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vorstehende Erwägung 4.4.2 f. zu verweisen. Da sich ferner das BFM mit ausreichender Begründung und unter Hinweis auf die Entwicklung der Sicherheitslage und der Lebensumstände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Der Beschwerdeführer konnte sich in seiner Rechtsmitteleingabe zu den in der angefochtenen Verfügung angeführten Argumenten ausführlich äussern.</w:t>
      </w:r>
    </w:p>
    <w:p>
      <w:r>
        <w:rPr>
          <w:b/>
        </w:rPr>
        <w:t>E. 4.5.4</w:t>
      </w:r>
    </w:p>
    <w:p>
      <w:r>
        <w:t>Hinsichtlich der weiteren Rüge in der Beschwerdeschrift, die Vorinstanz habe die Vorbringen des Beschwerdeführers weder vor dem Hintergrund aktueller und relevanter Länderinformationen über Sri Lanka geprüft noch die in den UNHCR-Richtlinien vom 5. Juli 2010 geforderten aktuellen und relevanten Herkunftsländerinformationen zu Rate gezogen, ist festzuhalten, dass das BFM in der angefochtenen Verfügung zum Schluss gekommen ist, dass es sich bei den Vorbringen des Beschwerdeführers hinsichtlich seiner persönlichen Verfolgungssituation insgesamt um ein Sachverhaltskonstrukt handle, weshalb es darauf verzichten konnte, die Flüchtlingseigenschaft der Beschwerdeführenden unter Berücksichtigung der in den genannten UNHCR-Richtlinien aufgeführten Risikoprofile zu prüfen. Überdies ist hinsichtlich der Forderung des Beschwerdeführers, wonach er vor Erlass der angefochtenen Verfügung zwingend hätte erneut befragt werden müssen, festzuhalten, dass die Untersuchungspflicht der Behörden ihre Grenzen an der Mitwirkungspflicht eines Gesuchstellers findet (vgl. Art. 8 AsylG), der auch die Substanziierungslast trägt (vgl. Art. 7 AsylG). Aus den Akten ist ersichtlich, dass der Beschwerdeführer nach seiner letzten Befragung (Anhörung vom 26. September 2008) bis zum Ergehen der angefochtenen Verfügung keine aktuellen Ereignisse zu Handen des BFM zu vermelden hatte, weshalb das Bundesamt zu Recht keine weiteren Abklärungen vornahm und insbesondere darauf verzichtete, den Beschwerdeführer nochmals anzuhören. An dieser Einschätzung ändert auch die Tatsache nichts, dass sich die Situation in Sri Lanka seit dem Ende des Bürgerkrieges erheblich geändert hat, zumal die Vorinstanz bezüglich dieser Veränderung ausreichend informiert ist. Nach dem Gesagten ist auch die Rüge, wonach die Vorinstanz den Sachverhalt unvollständig festgestellt habe, da sie den Beschwerdeführer nicht nochmals angehört habe, unbegründet.</w:t>
      </w:r>
    </w:p>
    <w:p>
      <w:r>
        <w:rPr>
          <w:b/>
        </w:rPr>
        <w:t>E. 4.6</w:t>
      </w:r>
    </w:p>
    <w:p>
      <w:r>
        <w:t>Insgesamt wurde somit der relevante Sachverhalt entgegen der Ansicht des Beschwerdeführers hinreichend abgeklärt. Es sind auch keine Fragen ersichtlich, die einer näheren Prüfung bedürfen. Damit ist auch der Antrag, ihn allenfalls zu den Asylvorbringen erneut zu befragen, oder die Witwe seines Onkels durch die Schweizerische Vertretung in Colombo als Zeugin zu befragen, abzuweisen, da nicht erkennbar ist, inwiefern zusätzliche Abklärungen geeignet wären, zu einer anderen Einschätzung der Vorbringen des Beschwerdeführers zu führen. Die Rüge des Beschwerdeführers, der Sachverhalt sei unvollständig erhoben worden, erweist sich daher nicht als stichhaltig. Ebenso erweisen sich die beantragten weiteren Abklärungen durch das Bundesverwaltungsgericht (direkte Befragung des Beschwerdeführers, Beizug aktueller relevanter Informationen, welche vom Gericht von Amtes wegen berücksichtigt werden) als gegenstandslos.</w:t>
      </w:r>
    </w:p>
    <w:p>
      <w:r>
        <w:rPr>
          <w:b/>
        </w:rPr>
        <w:t>E. 4.7</w:t>
      </w:r>
    </w:p>
    <w:p>
      <w:r>
        <w:t>Bei dieser Sachlage besteht keine Veranlassung, die angefochtene Verfügung aus formellen Gründen aufzuheben, weshalb das Begehren des Beschwerdeführers, die Verfügung des BFM vom 20. April 2011 sei wegen Verletzung formellen Rechts aufzuheben und die Sache sei zur Neubeurteilung an das BFM zurückzuweisen, abzuweisen ist.</w:t>
      </w:r>
    </w:p>
    <w:p>
      <w:r>
        <w:rPr>
          <w:b/>
        </w:rPr>
        <w:t>E. 5</w:t>
      </w:r>
    </w:p>
    <w:p>
      <w:r>
        <w:t>Der Beschwerdeführer führt in materieller Hinsicht aus, die Vorinstanz habe Bundesrecht, insbesondere Art. 3 und 7 AsylG, verletzt.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2010/57 E. 2.3; EMARK 2005 Nr. 21 E. 6.1 S. 190 f.).</w:t>
      </w:r>
    </w:p>
    <w:p>
      <w:r>
        <w:rPr>
          <w:b/>
        </w:rPr>
        <w:t>E. 6.1</w:t>
      </w:r>
    </w:p>
    <w:p>
      <w:r>
        <w:t>Das BFM führte zur Begründung des ablehnenden Entscheides zunächst aus, der Beschwerdeführer habe anlässlich der Bundesanhörung vorerst geltend gemacht, durch die SLA festgenommen worden zu sein, um für diese zu arbeiten. Zudem hätten sie von Zeit zu Zeit das Fahrrad weggenommen und ihre Handys bei ihm aufgeladen. Erst auf entsprechenden Vorhalt habe er geltend gemacht, er sei festgenommen worden, da es Bombenexplosionen in der Nähe gegeben habe. Dieses Nachschieben sei nicht nachvollziehbar, da er noch in der Erstbefragung die Festnahmen als Grund für seine Ausreise angegeben habe. Dabei handle es sich nicht um eine unbedeutende Nebensächlichkeit sondern um einen essentiellen Teil seiner Fluchtgründe. Weiter habe er zu den Gründen der Festnahmen widersprüchliche Angaben gemacht. So habe er bei der Erstbefragung angegeben, beim ersten Mal festgenommen worden zu sein, da eine Bombe explodiert sei. Zu einer zweiten Festnahme sei es gekommen, nachdem jemand eine Leiche vor sein Haus geworfen habe. Bei der Bundesanhörung habe er indessen nur Bombenexplosionen als Grund für seine Festnahmen geltend gemacht. Eine Leiche habe er nicht mehr erwähnt. Weiter habe er widersprüchliche Angaben zur Dauer seiner Festnahme gemacht. So habe er in der Erstbefragung von einem Tag gesprochen, währenddessen er bei der Bundesanhörung sechs bis sieben Stunden angegeben habe. Schliesslich sei nicht nachvollziehbar, die SLA hätte den Beschwerdeführer nach den Bombenexplosionen festgenommen und für sie arbeiten lassen, ihn aber nicht intensiv zu den Bombenexplosionen befragt. In der Regel nehme die SLA im Rahmen ihrer Untersuchungen Tatverdächtige fest, befrage und verhöre sie intensiv, um die Drahtzieher zu ermitteln. Es widerspreche der Logik, dass der Beschwerdeführer zwar erwähnt habe, für die SLA gearbeitet zu haben, aber bei der Erstbefragung zu keinem Zeitpunkt angegeben habe, befragt worden zu sein, obwohl dies zum Standardvorgehen der SLA in solchen Situation gehöre. Aus diesen Gründen könne nicht geglaubt werden, der Beschwerdeführer sei durch die SLA festgenommen worden. Zudem sei nicht davon auszugehen, der Beschwerdeführer hätte im Sommer, als er angeblich festgenommen worden sei, eine Clearance-Karte erhalten, womit er die Jaffna-Halbinsel habe verlassen können. Wäre er tatsächlich verfolgt worden, hätte er keine solche Genehmigung erhalten, zumal im August 2008 ein sri-lankischer Pass für ihn ausgestellt worden sei. Er habe daher keine begründete Furcht vor Verfolgungsmassnahmen durch die sri-lankischen Behörden. Bezüglich der Vorbringen, wonach die LTTE Druck auf die Tamilen ausüben, sei festzuhalten, dass die LTTE nach ihrer Niederlage im sri-lankischen Bürgerkrieg völlig zerschlagen worden und nicht mehr handlungsfähig seien. Sie stellten daher keine Bedrohung mehr dar. Allfällige Befürchtungen vor allfälligen Verfolgungsmassnahmen durch die LTTE seien daher nicht mehr begründet.</w:t>
      </w:r>
    </w:p>
    <w:p>
      <w:r>
        <w:rPr>
          <w:b/>
        </w:rPr>
        <w:t>E. 6.2</w:t>
      </w:r>
    </w:p>
    <w:p>
      <w:r>
        <w:t>In der Beschwerde wird dem entgegengehalten, die Vorinstanz habe die Aussagen des Beschwerdeführers zu Unrecht als widersprüchlich und nachgeschoben und damit als unglaubhaft bezeichnet. So habe er in der Erstbefragung in freier Erzählweise seiner Asylgründe von den immer wiederkehrenden Schwierigkeiten bzw. Mitnahmen und Schlägen durch die SLA berichtet. In der Bundesanhörung habe er wiederum in freier Erzählung seine Schwierigkeiten mit der SLA geschildert, ohne zwar dabei den Begriff Fest- bzw. Mitnahme zu benutzen. Im weiteren Verlaufe der Befragung habe er erzählt, was er bei der zweiten Mitnahme erlebt habe. Sinn und Zweck der zweiten Anhörung sei es nämlich, den rechtserheblichen Sachverhalt vollständig und richtig abzuklären. Aufgabe des BFM sei es, zusätzliche Fragen zu stellen, was vorliegend auch getan worden sei. Wenn ein Gesuchsteller seine Fluchtgeschichte mit Hilfe ergänzender Fragen vervollständige, könne ihm dies nicht als Vorbringen im späteren Verlauf des Verfahrens angelastet werden. Zudem habe die Vorinstanz zu Unrecht argumentiert, der Beschwerdeführer habe unterschiedliche Angaben zu den Gründen seiner Festnahmen gemacht. Er habe denn auch von mehreren Mitnahmen gesprochen. Was die unterschiedlichen Angaben zur Dauer der ersten Festnahme betreffe, habe er von einem Tag (Erstbefragung) respektive sechs bis sieben Stunden (Bundesanhörung) gesprochen, wobei offen sei, was er mit einem Tag Festhaltung verstanden habe. Gehe man von einem Arbeitstag aus, sei gar kein Widerspruch vorhanden. Im Weiteren sei das Argument des BFM, wonach er nicht bereits bei der Erstbefragung vom Standardvorgehen der SLA im Zusammenhang mit Bombenexplosionen erzählt habe, unhaltbar, habe er dort doch gar nicht die Möglichkeit gehabt, ausführlicher über seine Asylvorbringen zu berichten. Zudem habe er anlässlich der Bundesanhörung über die jeweiligen Schwierigkeiten mit der SLA nach solchen Ereignissen sogar ausführlich gesprochen. Ferner habe er davon berichtet, dass die Soldaten von ihm regelmässig die unterschiedlichsten Dienstleistungen verlangt hätten und er bei Nichtbefolgen geschlagen worden sei. Er habe unter ständiger Beobachtung gestanden. Was den Erhalt einer Clearance-Karte betreffe, könne dies nicht als Beweis für eine nicht vorhandene staatliche Verfolgung herangezogen werden, zumal eine solche oft gegen Bestechung erhältlich sei. Schliesslich müsse die Flüchtlingseigenschaft des Beschwerdeführers vor dem Hintergrund der aktuellen Lage in Sri Lanka erfolgen und in einer Einzelfallprüfung abgeklärt werden, ob und inwieweit er allenfalls asylrelevanten Übergriffen durch sri-lankische Sicherheitsbehörden ausgesetzt sei, wobei auf die UNHCR-Richtlinien verwiesen wird. Im Übrigen habe der Beschwerdeführer als möglicher LTTE-Unterstützer in der Nähe eines Militärcamps der SLA gelebt, wo seine Eltern auch heute noch leben und wo Soldaten regelmässige Kontrollen durchführen würden. Schliesslich müsse er damit rechnen, bei seiner Einreise nach Sri Lanka am Flughafen identifiziert, festgenommen und verhört zu werden, dies auch deshalb, weil er sich seit seiner Ausreise für die LTTE betätigt habe, indem er in der Schweiz seit 2009 an allen wichtigen Demonstrationen mitgemacht habe und damit einen exilpolitischen Hintergrund aufweise. Schliesslich wird unter Hinweis auf Berichte von Menschenrechtsorganisationen auf die aktuelle Lage in Sri Lanka und die Situation für Rückkehrer hingewiesen.</w:t>
      </w:r>
    </w:p>
    <w:p>
      <w:r>
        <w:rPr>
          <w:b/>
        </w:rPr>
        <w:t>E. 6.3</w:t>
      </w:r>
    </w:p>
    <w:p>
      <w:r>
        <w:t>In seiner Vernehmlassung hielt das BFM an seinen Anträgen fest.</w:t>
      </w:r>
    </w:p>
    <w:p>
      <w:r>
        <w:rPr>
          <w:b/>
        </w:rPr>
        <w:t>E. 6.4</w:t>
      </w:r>
    </w:p>
    <w:p>
      <w:r>
        <w:t>In seiner Replik wies der Beschwerdeführer darauf hin, das BFM habe zu den in der Beschwerdeschrift erhobenen Rügen keine Stellung genommen. Es sei dargelegt worden, dass die Eltern des Beschwerdeführers nach wie vor regelmässig von den Sicherheitskräften kontaktiert würden, welche sich nach dem Verbleib des Beschwerdeführers erkundigen würden.</w:t>
      </w:r>
    </w:p>
    <w:p>
      <w:r>
        <w:rPr>
          <w:b/>
        </w:rPr>
        <w:t>E. 6.5</w:t>
      </w:r>
    </w:p>
    <w:p>
      <w:r>
        <w:t>In einer weiteren Eingabe vom 3. November 2011 weist der Beschwerdeführer unter Beilage von verschiedenen Berichten von Menschenrechtsorganisationen und unter Hinweis auf die UNHCR-Richtlinien vom 5. Juli 2010 und den Europäischen Gerichtshof für Menschenrechte (EGMR) darauf hin, Personen, welche von den sri-lankischen Behörden der Verbindung zu den LTTE verdächtigt würden, gehörten einer der Hauptrisikogruppen an. Tamilen mit einem solchen Verdacht seien besonders gefährdet, Opfer von Menschenrechtsverletzungen zu werden. Hinzu komme, dass der Beschwerdeführer durch seine illegale Ausreise in die Schweiz und der Einreichung eines Asylgesuches bei einer Rückkehr nach Sri Lanka zusätzlich gefährdet sei. Ausserdem wird in einer Stellungnahme vom 22. Februar 2013 unter Hinweis auf eine umfangreiche Länderdokumentation (Berichte von Menschenrechtsorganisationen und Medien sowie mit Hinweis auf die in einem anderen Verfahren seines Rechtsvertreters eingereichten Unterlagen) geltend gemacht, gewisse Richter und Richterinnen des Bundesverwaltungsgerichts hielten ungeachtet der aktuellen tatsächlichen und bewiesenen aktuellen Verhältnisse in Sri Lanka an der überholten und nicht korrekten Einschätzung des Grundsatzurteils BVGE 2011/24 hinsichtlich der asylrelevanten Risikogruppen und der Zulässigkeit und Zumutbarkeit des Wegeweisungsvollzugs fest. Im neuesten Länderupdate der SFH (Schweizerische Flüchtlingshilfe [SFH], Sri Lanka: Aktuelle Situation, Update vom 15. November 2012) werde ebenfalls dargelegt, dass die aktuelle Einschätzung des Bundesverwaltungsgerichts bezüglich Zumutbarkeit des Wegweisungsvollzugs für Tamilen aus dem Norden Sri Lankas nicht korrekt sei, sei es aus sozioökonomischen Gründen und aufgrund des Risikos von Entführungen, Verhaftungen und Folter. Auch aus den neuen UNHCR-Richtlinien betreffend internationalen Schutzbedarf sri-lankischer Asylgesuchsteller vom 21. Dezember 2012 ergebe sich die Unhaltbarkeit der Einschätzungen im Grundsatzurteil des Bundesverwaltungsgerichts.</w:t>
      </w:r>
    </w:p>
    <w:p>
      <w:r>
        <w:rPr>
          <w:b/>
        </w:rPr>
        <w:t>E. 7.1</w:t>
      </w:r>
    </w:p>
    <w:p>
      <w:r>
        <w:t>Vorliegend ist vorerst festzustellen, dass die gesuchsbegründenden Vorbringen des Beschwerdeführers den Anforderungen an die Glaubhaftigkeit nicht zu genügen vermögen. Dabei kann auf die zutreffenden vor-instanzlichen Erwägungen hingewiesen werden, wonach der Beschwerdeführer einerseits widersprüchliche, nachgeschobene und unlogische Aussagen gemacht hat. So brachte er in der Erstbefragung für die Begründung seiner Ausreise (in freier Erzählform) vor, neben seinem Haus sei ein Camp gewesen. Wenn in der Nähe eine Bombe explodiert sei, seien sie - seine Angehörigen und er - vom Militär mitgenommen und geschlagen worden. Einmal sei sein Bruder nach der Explosion einer Bombe in einem Bus von der SLA mitgenommen und geschlagen worden. Auf die Frage wie oft der Beschwerdeführer mitgenommen worden sei, antwortete dieser mit zweimal und zwar im Januar 2007 nach einer Explosion einen Tag lang und einen Monat später, nachdem eine Leiche vor sein Haus geworfen worden sei, für vier bis fünf Stunden (vgl. Akte A1 S. 5). Demgegenüber begründete er seine Ausreise anlässlich der Bundesanhörung damit, er habe für die Soldaten im nahen Camp arbeiten müssen. Wenn irgendwo eine Bombe explodiert sei, seien sie - die in der Nähe wohnhaften Leute - geschlagen worden. Nachdem im Juli 2007 in seinem Wohnort C._______ eine Bombe explodiert sei, sei, da er nicht zu Hause gewesen sei, sein jüngerer Bruder mitgenommen und geschlagen worden. Es seien auch Riksha-Fahrer, die ein Training bei den LTTE absolviert hätten, gesucht und erschossen worden. Der Beschwerdeführer sei zudem oft angehalten worden, um Arbeiten für die Soldaten auszuführen. Erst auf Vorhalt seiner in der Erstbefragung gemachten Aussage, wo er von insgesamt zwei Mitnahmen gesprochen habe, erwähnte er, zweimal wegen Bombenexplosionen mitgenommen, befragt, geschlagen und nach jeweils sechs bis sieben Stunden freigelassen worden zu sein (vgl. Akte A6, S. 7). Dabei handelt es sich entgegen der Argumentation in der Beschwerdeschrift nicht um eine blosse Vervollständigung seiner im EVZ gemachten Aussagen, wo er verschiedene Gründe für die Mitnahmen - einmal nach einer Explosion im Januar 2007 und einmal nach dem Auffinden einer Leiche vor seinem Hause - angegeben hat. Schliesslich vermag der Einwand, wonach hätte abgeklärt werden müssen, ob der Beschwerdeführer mit der im EVZ angegebenen Dauer seiner ersten Festnahme von einem Tag einen Arbeitstag gemeint habe, was in etwa der in der Bundeanhörung erwähnten Dauer von sechs bis sieben Stunden gleichkomme, die bestehenden Widersprüche nicht aufzulösen. Im Übrigen vermochte der Beschwerdeführer nicht zu erklären, weshalb er das im EVZ erwähnte Auffinden einer Leiche vor seinem Haus anlässlich der Bundesanhörung nicht mehr vorgebracht hat. Jedenfalls können die soeben festgestellten Ungereimtheiten in einem zentralen Punkt seiner Asylbegründung nicht mit der kurzen Befragung im EVZ und der dortigen Kapazitätsengpässen erklärt werden, zumal ihm nicht vorgeworfen wurde, sich dort zu kurz gehalten sondern widersprüchliche Angaben gemacht zu haben. Schliesslich ist den vorinstanzlichen Erwägungen zuzustimmen, wonach es nicht dem Vorgehen der sri-lankischen Sicherheitskräfte entspricht, nach Bombenexplosionen Personen festzunehmen und diese nicht einer intensiven Befragung unterzuziehen, sondern für sich arbeiten zu lassen. Vielmehr wäre bei einem derartigen Ereignis eine eingehende Befragung der festgenommenen Personen erfolgt, sei es als Zeugen oder als Tatverdächtige. Damit kann nicht geglaubt werden, der Beschwerdeführer sei von der SLA wegen Beteiligung an Bombenexplosionen festgenommen worden. Gegen die vorgebrachte Sachverhaltsdarstellung spricht überdies der Umstand, dass der Beschwerdeführer im Sommer 2007 und damit in der Zeit, in der er angeblich festgenommen worden sei, eine Clearance-Karte erhalten habe (vgl. Akte A6 S. 8), was ihm das Verlassen der Jaffna-Halbinsel erlaubte. Der Einwand in der Beschwerdeschrift, wonach dies "oft durch Bestechung möglich sei", muss als unbehelfliche Schutzbehauptung bezeichnet werden, gab der Beschwerdeführer auf die Frage, weshalb er Jaffna nicht früher verlassen habe doch an, er hätte früher keine erhalten, respektive man habe eine solche nur in "ruhigeren" Zeiten erhalten (vgl. Akte A6 S. 8). Überdies will er im August 2008, als er bereits in Colombo gewesen sei, bei den Behörden einen Reisepass beantragt und erhalten haben, dies obwohl er sich angeblich die ganze Zeit im Hause seiner Cousine aufgehalten habe und nie auf die Strasse gegangen sei (vgl. Akte A1 S. 4; A6 S. 3 und 8). Überdies hat er nie geltend gemacht, diese Papiere gegen Bestechung erhalten zu haben. Insgesamt lassen die festgestellten Ungereimtheiten in den Aussagen des Beschwerdeführers nicht den Schluss zu, er sei im Zeitpunkt seiner Ausreise einer begründeten Furcht vor asylrelevanter Verfolgung ausgesetzt gewesen.</w:t>
      </w:r>
    </w:p>
    <w:p>
      <w:r>
        <w:rPr>
          <w:b/>
        </w:rPr>
        <w:t>E. 7.2</w:t>
      </w:r>
    </w:p>
    <w:p>
      <w:r>
        <w:t>Ferner bestehen keine Anzeichen dafür, dass der Beschwerdeführer aufgrund objektiver Nachfluchtgründe aktuell begründete Furcht haben könnte, bei einer Rückkehr nach Sri Lanka mit beachtlicher Wahrscheinlichkeit und in absehbarer Zukunft verfolgt zu werden.</w:t>
      </w:r>
    </w:p>
    <w:p>
      <w:r>
        <w:rPr>
          <w:b/>
        </w:rPr>
        <w:t>E. 7.2.1</w:t>
      </w:r>
    </w:p>
    <w:p>
      <w:r>
        <w:t>Der Beschwerdeführer macht weiter geltend, er müsse bei einer Rückkehr in sein Heimatland seitens der SLA als auch der LTTE mit Behelligungen rechnen. Vorab sind folgende Feststellungen zu machen:</w:t>
      </w:r>
    </w:p>
    <w:p>
      <w:r>
        <w:rPr>
          <w:b/>
        </w:rPr>
        <w:t>E. 7.2.2</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Diese Einschätzung trifft auch zum heutigen Zeitpunkt zu,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SFH, Sri Lanka: Aktuelle Situation Situation für aus dem Norden oder Osten stammende TamilInnen in Colombo und für RückkehrerInnen nach Sri Lanka, Bern 2011, sowie Urteil des Bundesverwaltungsgerichts E-2625/2011 vom 22. Januar 2013 E.5.5.3). Auch im neusten Bericht der SFH wird klar zum Ausdruck gebracht, es gebe keine Hinweise, dass sämtliche Rückkehrenden systematisch entführt, verhaftet oder gefoltert werden würden (vgl. SFH, Update vom 15. November 2012, a.a.O., S. 20 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7.2.3</w:t>
      </w:r>
    </w:p>
    <w:p>
      <w:r>
        <w:t>Mit der Gefährdungssituation, jedoch im Hinblick auf eine EMRK-widrige Behandlung namentlich für Tamilen, die aus einem europäischen Land nach Sri Lanka zurückkehren müssen, hat sich auch der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EGMR hält insbesondere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7.3.1</w:t>
      </w:r>
    </w:p>
    <w:p>
      <w:r>
        <w:t>Wie hievor aufgezeigt worden ist, vermochte der Beschwerdeführer keine Gefährdung im Sinne der im oben erwähnten Urteil BVGE 2011/24 E. 8 aufgeführten Risikogruppe "Rückkehrer aus der Schweiz, denen nahe Kontakte zu den LTTE unterstellt werden" abzuleiten. Daran kann auch seine Behauptung nichts ändern, er sei aufgrund der Abweisung seines Asylgesuchs in der Schweiz bei einer Rückkehr nach Sri Lanka bedroht, da er nie Mitglied der LTTE war und nicht glaubhaft machen konnte, einer Mitgliedschaft oder zumindest einer Nähe zu den LTTE verdächtigt worden zu sein.</w:t>
      </w:r>
    </w:p>
    <w:p>
      <w:r>
        <w:rPr>
          <w:b/>
        </w:rPr>
        <w:t>E. 7.3.2</w:t>
      </w:r>
    </w:p>
    <w:p>
      <w:r>
        <w:t>Schliesslich vermag auch der Umstand, dass sich der Beschwerdeführer seit viereinhalb Jahren in der Schweiz aufhält und hier um Asyl ersucht hat, nicht zur Annahme einer begründeten Furcht vor zukünftiger Verfolgung zu führen, da aufgrund seiner Vorbringen keine Anhaltspunkte dafür bestehen, er habe sich in Sri Lanka im nahen Umfeld der LTTE bewegt. Aufgrund des Gesagten kann entgegen der auf Beschwerdeebene gemachten Angaben auch nicht geglaubt werden, die sri-lankischen Behörden hätten sich seit seiner Ausreise bei seinen in Sri Lanka verbliebenen Eltern nach ihm erkundigt. An dieser Einschätzung vermögen jedenfalls die von ihm vorgelegten Dokumente nichts zu ändern. Dies gilt insbesondere für die Vielzahl an eingereichten Berichten, die sich entweder zur allgemeinen Situation in Sri Lanka oder zu einzelnen Fällen von Menschenrechtsverletzungen äussern, indessen ohne konkreten Bezug zur Person des Beschwerdeführers und dessen individuellen Asylvorbringen sind. Den Berichten kann zwar entnommen werden, dass die allgemeine Menschenrechtslage in Sri Lanka auch nach dem Ende des Bürgerkriegs im Mai 2009 noch in verschiedener Hinsicht als problematisch zu bezeichnen ist und ehemalige Angehörige und Anhänger der LTTE unter bestimmten Umständen mit erheblichen Problemen konfrontiert sind. Diese Beobachtungen werden auch vom Bundesverwaltungsgericht geteilt. Allerdings ist gestützt auf diese und weitere Berichte unabhängiger Institutionen und Organisationen ebenfalls festzustellen, dass die Wahrscheinlichkeit einer konkreten asylrechtlich relevanten Gefährdung zum heutigen Zeitpunkt ein entsprechendes Profil der betreffenden Person voraussetzt. Wie in den vorangehenden Erwägungen festgestellt worden ist, können den Vorbringen des Beschwerdeführers keine konkreten und stichhaltigen Hinweise entnommen werden, wonach er ein solches Risikoprofil aufweist, das ihn im heutigen Zeitpunkt und unter den derzeit in Sri Lanka herrschenden Bedingungen in seinem Heimatstaat als in asylrelevanter Weise gefährdet erscheinen lässt.</w:t>
      </w:r>
    </w:p>
    <w:p>
      <w:r>
        <w:rPr>
          <w:b/>
        </w:rPr>
        <w:t>E. 7.4</w:t>
      </w:r>
    </w:p>
    <w:p>
      <w:r>
        <w:t>Was die unter Hinweis auf aktuelle Berichte von Menschenrechtsorganisationen gemachten Ausführungen des Beschwerdeführers in seiner Eingabe vom 22. Februar 2013, wonach tamilische RückkehrerInnen dem Generalverdacht der LTTE-Verbindung ausgesetzt und damit gefährdet seien, bei ihrer Einreise verfolgt zu werden, betrifft, kann nicht gefolgt werden. Nach Kenntnis des Gerichts handelt es sich bei den bislang registrierten Übergriffen der sri-lankischen Sicherheitsorgane gegenüber tamilischen RückkehrerInnen (vgl. die zusammenfassende und auf eine Viel­zahl von Quellen hinweisende Antwort der Informationsstelle [Direction de recherche] der kanadischen Immigrations- und Flüchtlingsbehörde [Com­mission de l'immigration et du statut de réfugié du Canada] vom 12. Februar 2013; http://www.ecoi.net : "Sri Lanka: Treatment of Tamil returnees to Sri Lanka ...", letztmals besucht am 30. Mai 2013) nicht um ein allgemeines Phänomen, sondern um Einzelfälle, bei welchen über die Motive der verfolgenden Sicherheitsorgane kaum etwas bekannt ist und die nicht eine Verfolgung aller RückkehrerInnen wahrscheinlich erscheinen lassen. Angesichts des fehlenden Risikoprofils des Beschwerdeführers ist in Weiterführung der Praxis gemäss BVGE 2011/24 E. 10.4.2 (und der dort zitierten Praxis des EGMR) die Wahrscheinlichkeit einer menschenrechtswidrigen Behandlung des Beschwerdeführers aus einem in Art. 3 AsylG genannten Verfolgungsgrund zu verneinen.</w:t>
      </w:r>
    </w:p>
    <w:p>
      <w:r>
        <w:rPr>
          <w:b/>
        </w:rPr>
        <w:t>E. 7.5</w:t>
      </w:r>
    </w:p>
    <w:p>
      <w:r>
        <w:t>Soweit der Beschwerdeführer ein exilpolitisches Engagement geltend macht, ist festzustellen, dass er für seine Teilnahme an "allen wichtigen (Pro-LTTE)-Demonstrationen seit 2009" keine konkreten Daten vorbringen kann, weshalb davon auszugehen ist, sein politisches Engagement habe sich im Wesentlichen auf wenige Veranstaltungen beschränkt. Dabei handelt es sich meist um Massenveranstaltungen mit vielen Teilnehmenden, wobei es den sri-lankischen Behörden nicht möglich gewesen sein kann, jeden Demonstranten zu identifizieren. Auch wenn der Beschwerdeführer von sich angab, mit einem Transparent vorne gestanden zu haben, reicht diese Aufgabe nicht aus, um sich in einer grösseren Masse von Menschen derart zu exponieren, dass die sri-lankischen Behörden auf ihn aufmerksam geworden wären. Er reichte denn auch keine entsprechenden Beweismittel ein, weshalb seine Vorbringen nicht geeignet sind, ein Profil zu belegen, welches über die blosse Teilnahme an Demonstrationen hinausgeht, und so auf entsprechende Kontakte sowie auf das Vorliegen subjektiver Nachfluchtgründe schliessen lassen.</w:t>
      </w:r>
    </w:p>
    <w:p>
      <w:r>
        <w:rPr>
          <w:b/>
        </w:rPr>
        <w:t>E. 7.6</w:t>
      </w:r>
    </w:p>
    <w:p>
      <w:r>
        <w:t>Zusammenfassend ist nach einer Gesamtwürdigung aller relevanter Faktoren festzuhalten, dass es dem Beschwerdeführer nicht gelungen ist, eine bestehende oder unmittelbar drohende asylrelevante Verfolgungsgefahr nachzuweisen. Somit hat die Vorinstanz zu Recht dessen Flüchtlingseigenschaft verneint und das Asylgesuch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E.10.2 S. 502).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9.4</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9.4.1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Update vom 15. November 2012, a.a.O., S. 20 ff.; UNHCR, a.a.O, S. 26 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9.4.2</w:t>
      </w:r>
    </w:p>
    <w:p>
      <w:r>
        <w:t>Eine entsprechende konkrete Gefahr, die dem Beschwerdeführer dro­hen könnte, ist jedoch nicht ersichtlich. So wurde bereits festgestellt, dass die Asylvorbrin­gen des Beschwerdeführers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9.5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9.6.1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9.6.2</w:t>
      </w:r>
    </w:p>
    <w:p>
      <w:r>
        <w:t>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Im Distrikt Jaffna, von wo der Beschwerdeführer stammt,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9.6.3</w:t>
      </w:r>
    </w:p>
    <w:p>
      <w:r>
        <w:t>Der Beschwerdeführer stammt eigenen Angaben zufolge aus dem Distrikt Jaffna, wo er bis eineinhalb Jahre vor seiner Ausreise gelebt habe. Zuletzt wohnte er in Colombo. Gemäss seinen Aussagen respektive einem am 22. Februar 2013 eingereichten Brief seiner Mutter leben seine Eltern und Geschwister sowie weitere Verwandte nach wie vor in Jaffna (vgl. Akte A1 S. 3 sowie Beilage 66 zur Eingabe vom 22. Februar 2013). Somit ist anzunehmen, dass er über ein familiäres Beziehungsnetz sowie über eine gesicherte Wohnsituation verfügt, und er sich trotz der längeren Abwesenheit wieder integrieren kann. Er verfügt über eine Berufsausbildung als (...) und arbeitete in seinem Heimatland in einem (...). Zudem verfügt er auch aufgrund seiner Erwerbstätigkeit in der Schweiz über weitere Berufserfahrungen, die ihm beim Wiederaufbau einer Existenzgrundlage von Nutzen sein können. Beim Beschwerdeführer handelt es sich zudem um einen jungen, ledigen und - den Akten kann nichts anderes entnommen werden - gesunden Mann.</w:t>
      </w:r>
    </w:p>
    <w:p>
      <w:r>
        <w:rPr>
          <w:b/>
        </w:rPr>
        <w:t>E. 9.6.4</w:t>
      </w:r>
    </w:p>
    <w:p>
      <w:r>
        <w:t>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zumal er über eine Identitätskarte verfügt.</w:t>
      </w:r>
    </w:p>
    <w:p>
      <w:r>
        <w:rPr>
          <w:b/>
        </w:rPr>
        <w:t>E. 9.8</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Damit werden die übrigen Verfahrensanträge - u.a. Bekanntgabe des Spruchkörpers - gegenstandslos.</w:t>
      </w:r>
    </w:p>
    <w:p>
      <w:r>
        <w:rPr>
          <w:b/>
        </w:rPr>
        <w:t>E. 11</w:t>
      </w:r>
    </w:p>
    <w:p>
      <w:r>
        <w:t>Bei diesem Ausgang des Verfahrens sind die Kosten dem Beschwerdeführer aufzuerlegen (Art. 63 Abs. 1 VwVG; Art. 1 - 3 des Reglements vom 21. Februar 2008 über die Kosten und Entschädigungen vor dem Bundesverwaltungsgericht [VGKE, SR 173.320.2]) und mit dem am 14. Juni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