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E-2941/2018 vom 11. Mai 2020</w:t>
      </w:r>
    </w:p>
    <w:p>
      <w:r>
        <w:t>Bundesverwaltungsgericht, 2020-05-11, FR</w:t>
      </w:r>
    </w:p>
    <w:p>
      <w:r>
        <w:rPr>
          <w:b/>
        </w:rPr>
        <w:t xml:space="preserve">Quelle: </w:t>
      </w:r>
      <w:r>
        <w:t>https://mcp.opencaselaw.ch/entscheid/bvger_E-2941_2018</w:t>
      </w:r>
    </w:p>
    <w:p>
      <w:r>
        <w:t>FR: TAF E-2941/2018 du 11 mai 2020</w:t>
      </w:r>
    </w:p>
    <w:p>
      <w:r>
        <w:t>IT: TAF E-2941/2018 del 11 maggio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recourants ont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Selon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Il s'agit d'abord d'examiner si les recourants doivent se voir reconnaître la qualité de réfugié sur la base de leurs allégués sur les motifs et évènements à l'origine de leur fuite, le (...) 2015.</w:t>
      </w:r>
    </w:p>
    <w:p>
      <w:r>
        <w:rPr>
          <w:b/>
        </w:rPr>
        <w:t>E. 4.2</w:t>
      </w:r>
    </w:p>
    <w:p>
      <w:r>
        <w:t>Il convient de relever en premier lieu que les recourants ont sciemment caché au SEM, lors de leurs auditions sommaires, des informations sur leur parcours migratoire, ce qui leur fait perdre en crédibilité personnelle. En effet, à cette occasion, ils ont tenu des déclarations convergentes, bien qu'incohérentes sur le plan temporel, s'agissant de leur vécu entre leur départ d'Iran le (...) 2015 et leur arrivée en Suisse le 9 mars 2015, ce qui donne l'impression d'un récit controuvé de leur part. Ils ont de plus passé sous silence le nom du pays et de la ville de l'aéroport d'arrivée. Lors de l'audition suivante, le recourant a en effet été forcé d'admettre que lui-même et son épouse savaient qu'ils étaient entrés en Europe par l'aéroport de I._______ (cf. p.-v. de l'audition du 14.12.2016 rép. 81 à 85). Les déclarations du recourant sont divergentes de celles de la recourante quant à la question de savoir si une ou plusieurs personnes les avaient accompagnés durant les différentes étapes de leur voyage depuis l'Iran jusqu'en Suisse, ce qui renforce l'impression d'un récit controuvé.</w:t>
      </w:r>
    </w:p>
    <w:p>
      <w:r>
        <w:rPr>
          <w:b/>
        </w:rPr>
        <w:t>E. 4.3</w:t>
      </w:r>
    </w:p>
    <w:p>
      <w:r>
        <w:t>La délivrance aux recourants, dix jours avant la date alléguée de leur départ d'Iran, de permis de conduire internationaux, ne plaide pas en faveur de la vraisemblance de leurs déclarations sur leur départ d'Iran alors qu'ils étaient dans le collimateur des autorités. Il en va de même du fait que la date alléguée de leur départ par avion d'Iran pour un vol sans escale ne coïncide pas avec le premier jour de validité de leur visa Schengen.</w:t>
      </w:r>
    </w:p>
    <w:p>
      <w:r>
        <w:rPr>
          <w:b/>
        </w:rPr>
        <w:t>E. 4.4</w:t>
      </w:r>
    </w:p>
    <w:p>
      <w:r>
        <w:t>S'agissant plus spécifiquement des motifs de fuite de la recourante, il convient de relever le défaut de crédibilité de ses déclarations sur le comportement qu'elle a prêté aux agentes de la police des moeurs. En effet, l'allégation sur la révocation de sa licence de commerce n'est pas cohérente avec celle sur leur ténacité à vouloir obtenir sa coopération, dès lors que le retrait de l'autorisation lui permettant de tenir un commerce et d'avoir à son service des employés aurait dû conduire à la fermeture de son établissement et donc à l'empêcher de mener à bien la mission attendue d'elle. Elle n'est pas non plus cohérente avec le prétendu appel téléphonique ultérieur de l'agente qui s'inquiétait de la cessation par la recourante de son activité professionnelle. En effet, le retrait de l'autorisation d'exercer était, par essence, de nature à obliger la recourante à cesser son activité. Il n'est pas non plus cohérent que, malgré le retrait de l'autorisation d'exercer, la recourante ait pu poursuivre son activité sans autres difficultés, alors même qu'elle était dans le collimateur de la police des moeurs. L'explication de la recourante selon laquelle les scellés auraient été retirés sur la porte principale du commerce deux jours plus tard et qu'elle aurait attendu ce moment avant de reprendre son activité n'est à cet égard pas convaincante. En effet, elle n'a pas été fournie spontanément, mais après coup, suite à une question de l'auditrice ciblée sur la pratique des autorités en cas de révocation d'une licence visant à la pose de scellés (cf. p.-v. de l'audition du 30.1.2017 rép. 88). Cette appréciation est d'autant plus fondée que la recourante a introduit une incohérence dans son récit puisqu'elle avait d'abord allégué que les agentes lui avaient demandé de se présenter à leur brigade déjà lors de la révocation de sa licence, pour ensuite alléguer qu'elles lui avaient fait cette demande au moment du retrait des scellés (cf. p.-v. de l'audition du 30.1.2017 rép. 62 p. 14 et rép. 88). De plus, les déclarations de la recourante sont diamétralement opposées à celles de son époux quant à la question de savoir si elle s'était rendue ou non auprès de l'administration pour récupérer sa licence de commerce (cf. p.-v. de l'audition de la recourante du 30.1.2017 rép. 62 p. 14 et p.-v. de l'audition du recourant du 14.12.2016 rép. 76). En outre, seul le recourant a prétendu que la recourante avait été menacée au téléphone par une agente d'une attaque à l'acide si elle refusait de coopérer (cf. p.-v. de l'audition du 14.12.2016 rép. 76 p. 12), menace que la recourante n'aurait pourtant pas dû omettre de mentionner spontanément si elle avait effectivement été proférée, vu le jet d'eau qu'elle aurait précédemment reçu sur le visage. En outre et surtout, les déclarations de la recourante sur les informations qu'elle était censée transmettre à la brigade des moeurs, soit l'identité et l'adresse des personnes s'engageant dans des discussions d'ordre politique dans son commerce, ne sont pas crédibles. En effet, l'utilité pour dite brigade d'obtenir une liste des clientes de la recourante s'engageant dans des discussions critiques envers le gouvernement, sans indication sur le contenu des discussions en question et sans indication sur les modes complémentaires de collaboration et de transmission des formulaires qu'elle était censée remplir, n'est pas d'emblée évidente. Enfin, les recourants n'apportent aucun élément de nature à confirmer que la brigade de la police des moeurs était effectivement compétente à la période considérée pour mener des enquêtes allant au-delà du constat des délits moraux et tendant à repérer des dissidents politiques. L'argument du recours tendant à dire que la recourante s'était trompée lors de ses auditions en parlant d'agentes de la police des moeurs plutôt que, comme son époux, d'agentes du service de renseignements n'est pas non plus convaincant. En effet, lors de ses auditions, elle s'est exprimée avec plus de clarté et de précision que son époux : elle a expliqué la fréquence et le type de contrôles effectués d'accoutumée par cette brigade et a clairement exposé que les agentes en question s'étaient identifiées comme étant de la police des moeurs et qu'elles lui avaient présenté leur carte professionnelle.</w:t>
      </w:r>
    </w:p>
    <w:p>
      <w:r>
        <w:rPr>
          <w:b/>
        </w:rPr>
        <w:t>E. 4.5</w:t>
      </w:r>
    </w:p>
    <w:p>
      <w:r>
        <w:t>Même si les mesures de restriction de la liberté économique imposées à la recourante par la police des moeurs avaient été rendues vraisemblables, ce qui n'est pas le cas vu les éléments d'invraisemblance exposés ci-avant, elles n'auraient pas atteint une intensité suffisante pour pouvoir être qualifiées de mesures entraînant une pression psychique insupportable au sens de l'art. 3 LAsi. Dans la même hypothèse toujours, vu la liquidation par la recourante de son commerce à E._______ en 2015, il n'y aurait pas d'élément concret et sérieux permettant d'admettre dans les circonstances décrites qu'à son retour dans cette ville, elle serait à brève échéance à nouveau exposée à des mesures similaires de la part de la police des moeurs.</w:t>
      </w:r>
    </w:p>
    <w:p>
      <w:r>
        <w:rPr>
          <w:b/>
        </w:rPr>
        <w:t>E. 4.6</w:t>
      </w:r>
    </w:p>
    <w:p>
      <w:r>
        <w:t>S'agissant des motifs de fuite du recourant, le Tribunal partage l'appréciation du SEM, selon laquelle le recourant a présenté deux versions diamétralement opposées d'une audition à l'autre. Ainsi, selon une première version, il aurait été la cible du service de renseignements en raison du seul refus d'obtempérer de son épouse. En revanche, selon une seconde version, il en aurait été la cible en tant que personne elle-même susceptible de donner des renseignements. La recourante a également présenté d'une audition à l'autre ces deux versions opposées s'agissant des motifs de fuite de son époux. Il s'agit là de forts indices d'invraisemblance (cf. JICRA 1993 no 3). De plus, et comme déjà dit, leur récit est divergent s'agissant de la désignation de l'autorité avec laquelle la recourante avait rencontré des problèmes. Les déclarations du recourant sur le déroulement de l'interrogatoire par un agent du service de renseignements au poste de gendarmerie de son quartier sont vagues, notamment quant aux motifs à l'origine de la convocation et quant à la nature des informations qu'il était censé rapporter. Le recourant n'a pas non plus donné à connaître des faits précis et concrets susceptibles d'expliquer pourquoi il aurait été personnellement requis de devenir un informateur. A cela s'ajoute que les déclarations du recourant sont imprécises quant au nombre de convocations réceptionnées par sa mère. Qui plus est, les déclarations du recourant sur les convocations ayant fait suite à la première sont divergentes de celles de son épouse. En effet, contrairement au recourant qui mentionne une ou plusieurs convocations reçues par sa mère après son départ du pays avec la recourante (cf. p.-v. de l'audition du recourant du 14.12.2016 rép. 106 à 112), celle-ci mentionne une seconde convocation réceptionnée peu avant leur départ et que son époux aurait déchirée (cf. p.-v. de l'audition de la recourante du 30.1.2017 rép. 105 à 107). Si le recourant avait véritablement refusé de donner suite à une deuxième convocation dans les semaines ayant précédé leur départ par l'aéroport de Téhéran, il aurait selon toute vraisemblance dû faire l'objet d'un mandat de recherches ou d'arrêt et être intercepté lors du contrôle au poste-frontière à l'aéroport. Enfin, le recourant n'a pas fourni au Tribunal d'explication convaincante pour excuser l'absence de production de la ou des convocations soi-disant réceptionnées après son départ d'Iran par sa mère, puisqu'il s'est borné à mentionner la vente de la maison familiale sans même en préciser la date. Partant, l'absence de production devant le SEM d'une quelconque convocation est un indice supplémentaire d'invraisemblance des allégués du recourant les concernant.</w:t>
      </w:r>
    </w:p>
    <w:p>
      <w:r>
        <w:rPr>
          <w:b/>
        </w:rPr>
        <w:t>E. 4.7</w:t>
      </w:r>
    </w:p>
    <w:p>
      <w:r>
        <w:t>Au vu de ce qui précède, tout bien pesé, les recourants ne sont pas parvenus à rendre vraisemblables au sens de l'art. 7 LAsi leurs allégués sur les motifs et les évènements à l'origine de leur départ d'Iran le (...) 2015. Contrairement à leur opinion, il n'y a pas lieu d'admettre la vraisemblance au sens de l'art. 7 LAsi de leur exposition à un sérieux préjudice pour un motif politique ou analogue au sens de l'art. 3 LAsi en lien de causalité temporel et matériel avec leur départ. Il n'y a pas non plus lieu de leur reconnaître de crainte objectivement fondée d'être exposés à un sérieux préjudice au sens de l'art. 3 LAsi à leur retour au pays pour un motif antérieur à leur départ.</w:t>
      </w:r>
    </w:p>
    <w:p>
      <w:r>
        <w:rPr>
          <w:b/>
        </w:rPr>
        <w:t>E. 5.1</w:t>
      </w:r>
    </w:p>
    <w:p>
      <w:r>
        <w:t>Il reste à examiner si les recourants doivent se voir reconnaître la qualité de réfugié en raison de leurs activités politiques en exil, soit pour des motifs subjectifs postérieurs à la fuite au sens de l'art. 54 LAsi.</w:t>
      </w:r>
    </w:p>
    <w:p>
      <w:r>
        <w:rPr>
          <w:b/>
        </w:rPr>
        <w:t>E. 5.2</w:t>
      </w:r>
    </w:p>
    <w:p>
      <w:r>
        <w:t>D'après la jurisprudence,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 2009/28 consid. 7.1). D'après la jurisprudence toujours,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w:t>
      </w:r>
    </w:p>
    <w:p>
      <w:r>
        <w:rPr>
          <w:b/>
        </w:rPr>
        <w:t>E. 5.3</w:t>
      </w:r>
    </w:p>
    <w:p>
      <w:r>
        <w:t>En l'espèce, au vu des photographies et des badges d'accès produits en copie (cf. Faits, let. D.b), les recourants ont rendu vraisemblable leur participation à quelques évènements publics à R._______ en 2015 et 2016 ainsi que le fait que le recourant avait, dans l'enceinte extérieure du bâtiment dans lequel s'étaient déroulé ces évènements, brandi (...) K._______. Il y a également lieu d'admettre la vraisemblance des déclarations du recourant sur sa participation à quelques manifestations de K._______ à R._______ durant l'année 2016. Au stade de leur recours, les intéressés ne fournissent aucun allégué de fait supplémentaire s'agissant de leurs activités en exil. Cela étant, les recourants n'étaient pas des opposants politiques connus au moment de leur départ d'Iran ni n'avaient jamais exercé d'activité en faveur de K._______ avant ce départ. Le recourant n'a pas adhéré à K._______ en Suisse ni n'a assumé de responsabilité au sein de celle-ci ni n'a noué de relation étroite et suivie avec les responsables de celle-ci en Suisse ou en Europe. Il ne s'est pas non plus spécifiquement distingué d'une manière ou d'une autre de ses compatriotes lors des manifestations auxquelles il a pris part. Ni lui ni son épouse n'ont allégué de liens de parenté avec une victime des massacres dénoncés par K._______. Le recourant n'a pas été nommément identifié comme sympathisant de K._______ dans la presse ni d'ailleurs sur les réseaux sociaux. Dans ces circonstances, il n'y a pas de raison de penser que les activités déployées par les recourants en Suisse sont arrivées à la connaissance des autorités iraniennes ni qu'elles sont perçues par celles-ci comme étant de nature à mettre en danger le gouvernement en place.</w:t>
      </w:r>
    </w:p>
    <w:p>
      <w:r>
        <w:rPr>
          <w:b/>
        </w:rPr>
        <w:t>E. 5.4</w:t>
      </w:r>
    </w:p>
    <w:p>
      <w:r>
        <w:t>En conséquence, les recourants n'ont pas rendu vraisemblable au sens de l'art. 7 LAsi qu'ils nourrissaient une crainte objectivement fondée au sens de l'art. 3 LAsi d'être exposés à un sérieux préjudice à leur retour en Iran en raison de leurs activités politiques en exil.</w:t>
      </w:r>
    </w:p>
    <w:p>
      <w:r>
        <w:rPr>
          <w:b/>
        </w:rPr>
        <w:t>E. 6</w:t>
      </w:r>
    </w:p>
    <w:p>
      <w:r>
        <w:t>Au vu de ce qui précède, le recours, en tant qu'il conteste le refus de reconnaissance de la qualité de réfugié aux recourants et à leurs enfants et le rejet de la demande d'asile, doit être rejeté et la décision attaquée être confirmée sur ces points.</w:t>
      </w:r>
    </w:p>
    <w:p>
      <w:r>
        <w:rPr>
          <w:b/>
        </w:rPr>
        <w:t>E. 7.1</w:t>
      </w:r>
    </w:p>
    <w:p>
      <w:r>
        <w:t>Lorsqu'il rejette la demande d'asile, le SEM prononce, en règle générale, le renvoi de Suisse et en ordonne l'exécution (cf. art. 44 in initio LAsi).</w:t>
      </w:r>
    </w:p>
    <w:p>
      <w:r>
        <w:rPr>
          <w:b/>
        </w:rPr>
        <w:t>E. 7.2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être rejeté sur ce point.</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9.3</w:t>
      </w:r>
    </w:p>
    <w:p>
      <w:r>
        <w:t>En l'espèce, l'exécution du renvoi ne contrevient pas au principe de non-refoulement de l'art. 5 LAsi. Comme exposé plus haut, les recourants n'ont pas rendu vraisemblable qu'en cas de retour dans leur pays d'origine avec leurs enfants, ils seraient exposés à de sérieux préjudices au sens de l'art. 3 LAsi.</w:t>
      </w:r>
    </w:p>
    <w:p>
      <w:r>
        <w:rPr>
          <w:b/>
        </w:rPr>
        <w:t>E. 9.4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CourEDH, arrêt F.H. c. Suède du 20 janvier 2009, 32621/06 ; Cour EDH, arrêt Saadi c. Italie du 28 février 2008, 37201/06).</w:t>
      </w:r>
    </w:p>
    <w:p>
      <w:r>
        <w:rPr>
          <w:b/>
        </w:rPr>
        <w:t>E. 9.5</w:t>
      </w:r>
    </w:p>
    <w:p>
      <w:r>
        <w:t>En l'occurrence, pour les raisons déjà exposées (cf. consid. 3 à 5), les recourants n'ont pas démontré à satisfaction de droit qu'il existerait pour eux ou leurs enfants un risque réel, fondé sur des motifs sérieux et avérés, d'être victimes de torture ou encore d'un traitement inhumain ou dégradant au sens de l'art. 3 CEDH en cas d'exécution du renvoi dans leur pays d'origine. En particulier, ils n'ont pas établi qu'ils ont le profil de personnes pouvant concrètement intéresser les autorités iraniennes ni a fortiori l'existence de motifs sérieux et avérés de croire à un risque réel d'être soumis à un traitement contraire à cette disposition conventionnelle.</w:t>
      </w:r>
    </w:p>
    <w:p>
      <w:r>
        <w:rPr>
          <w:b/>
        </w:rPr>
        <w:t>E. 9.6</w:t>
      </w:r>
    </w:p>
    <w:p>
      <w:r>
        <w:t>Au vu de ce qui précède, l'exécution du renvoi des recourants et de leurs enfants sous forme de refoulement ne transgresse aucun engagement de la Suisse relevant du droit international, de sorte qu'elle s'avère licite au sens de l'art.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consid.7.6 et réf. cit.).</w:t>
      </w:r>
    </w:p>
    <w:p>
      <w:r>
        <w:rPr>
          <w:b/>
        </w:rPr>
        <w:t>E. 10.3</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10.4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10.5</w:t>
      </w:r>
    </w:p>
    <w:p>
      <w:r>
        <w:t>En outre, de jurisprudence constante, les difficultés socio-économiques auxquelles doit fait face la population locale ne suffisent pas en soi à réaliser une mise en danger concrète au sens de l'art. 83 al. 4 LEI (cf. notamment ATAF 2010/41 consid. 8.3.6).</w:t>
      </w:r>
    </w:p>
    <w:p>
      <w:r>
        <w:rPr>
          <w:b/>
        </w:rPr>
        <w:t>E. 10.6</w:t>
      </w:r>
    </w:p>
    <w:p>
      <w:r>
        <w:t>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10.7</w:t>
      </w:r>
    </w:p>
    <w:p>
      <w:r>
        <w:t>En l'espèce, il s'agit d'abord d'examiner si le renvoi expose la recourante à un cas de nécessité médicale comme elle l'invoque.</w:t>
      </w:r>
    </w:p>
    <w:p>
      <w:r>
        <w:rPr>
          <w:b/>
        </w:rPr>
        <w:t>E. 10.7.1</w:t>
      </w:r>
    </w:p>
    <w:p>
      <w:r>
        <w:t>La recourante nécessite depuis avril 2016 un suivi psychiatrique et psychothérapeutique en raison d'une symptomatologie de la lignée anxio-dépressive et post-traumatique (cf. Faits let. D.b in fine, H. et O.). Après sa séparation à l'âge de (...) ans d'avec son premier époux, la recourante a déjà été en proie à une symptomatologie dépressive en raison des traumatismes endurés. Elle a toutefois réussi à surmonter la dépression en s'investissant dans des activités occupationnelles (cf. p.-v. de l'audition de la recourante sur ses motifs d'asile du 30.1.2017 rép. 22). Il y a donc tout lieu de penser qu'elle pourra retrouver des ressources psychiques suffisantes pour surmonter ses difficultés en cas de retour dans le milieu de vie qui lui est le plus familier, d'autant plus si elle pourra y renouer le contact avec son premier enfant. Cela étant, comme le Tribunal a encore récemment eu l'occasion d'en juger, des soins essentiels sont disponibles en Iran pour les troubles psychiques (cf. [...]). C'est en particulier le cas dans la ville de E._______, d'où proviennent les recourants (cf. [...]) et où une proportion importante ([...] %) de la population de cette ville serait atteinte dans sa santé mentale (cf. ibidem, p. [...]). La recourante pourra solliciter auprès du service cantonal de conseil en vue du retour l'octroi d'une aide médicale au retour, afin de garantir l'absence d'une interruption de son traitement médicamenteux antidépresseur et hypnotique (cf. art. 93 al. 1 let. d LAsi et art. 75 de l'ordonnance 2 sur l'asile du 11 août 1999 [OA 2, RS 142.312]). Le fait que les traitements psychiatriques et psychothérapeutiques disponibles en Iran n'atteindraient pas le standard élevé trouvé en Suisse est, conformément à la jurisprudence (cf. ATAF 2011/50 consid. 8.3 et réf. cit.), insuffisant pour admettre un cas de nécessité médicale. En cas de besoin, elle pourra également y compter sur le soutien moral de son entourage familial.</w:t>
      </w:r>
    </w:p>
    <w:p>
      <w:r>
        <w:rPr>
          <w:b/>
        </w:rPr>
        <w:t>E. 10.7.2</w:t>
      </w:r>
    </w:p>
    <w:p>
      <w:r>
        <w:t>En conclusion, le renvoi de la recourante à E._______ ne l'expose pas à un cas de nécessité médicale.</w:t>
      </w:r>
    </w:p>
    <w:p>
      <w:r>
        <w:rPr>
          <w:b/>
        </w:rPr>
        <w:t>E. 10.8</w:t>
      </w:r>
    </w:p>
    <w:p>
      <w:r>
        <w:t>Il s'agit encore d'examiner si l'exécution du renvoi des recourants et de leurs deux enfants est raisonnablement exigible, compte tenu de la situation des enfants, en particulier celle de C._______.</w:t>
      </w:r>
    </w:p>
    <w:p>
      <w:r>
        <w:rPr>
          <w:b/>
        </w:rPr>
        <w:t>E. 10.8.1</w:t>
      </w:r>
    </w:p>
    <w:p>
      <w:r>
        <w:t>Des facteurs favorables à la réinstallation des recourants à E._______ sont présents. En effet, les recourants ont passé l'essentiel de leur vie en Iran et y ont développé leur réseau familial, social et professionnel. Ils sont censés pouvoir compter sur le soutien de leur réseau, en particulier familial, pour faciliter leur réinstallation sur place. Agés respectivement de (...) et de (...) ans révolus, ils sont encore suffisamment jeunes pour pouvoir s'y réinsérer sur le plan professionnel. Ils pourront mettre à profit leur formation et parcours professionnel, chacun ayant en dernier lieu oeuvré comme indépendant.</w:t>
      </w:r>
    </w:p>
    <w:p>
      <w:r>
        <w:rPr>
          <w:b/>
        </w:rPr>
        <w:t>E. 10.8.2</w:t>
      </w:r>
    </w:p>
    <w:p>
      <w:r>
        <w:t>L'enfant D._______ est âgé de (...) ans révolus. Il se trouve à un âge où il dépend encore fortement de ses parents et peut encore aisément s'adapter à un changement d'environnement. Les recourants ne prétendent d'ailleurs, à raison, pas le contraire.</w:t>
      </w:r>
    </w:p>
    <w:p>
      <w:r>
        <w:rPr>
          <w:b/>
        </w:rPr>
        <w:t>E. 10.8.3</w:t>
      </w:r>
    </w:p>
    <w:p>
      <w:r>
        <w:t>C._______ est (...) ans révolus. Elle est arrivée en Suisse à l'âge de (...) ans. Durant les cinq ans passés en Suisse, elle s'est bien intégrée à son milieu socio-éducatif. Elle a fait des efforts pour acquérir une maîtrise suffisante du français, la langue de l'enseignement dans son canton d'attribution. Ces efforts lui ont permis de quitter la classe d'accueil et d'intégrer une classe standard, de section langues vivantes et communication. Elle y a entamé (...) d'école obligatoire. Le Tribunal n'entend pas minimiser les difficultés auxquelles cette adolescente pourrait être confrontée à son retour en Iran au vu des efforts consentis pour s'intégrer en Suisse, en particulier sur le plan scolaire. Toutefois, elle n'a pas encore débuté une formation professionnelle nécessitant l'acquisition de qualifications et de connaissances spécifiques. Elle souhaite d'ailleurs poursuivre une formation générale et intégrer une école de culture générale. Elle a donc pour l'heure acquis sur le territoire helvétique avant tout des connaissances d'ordre général qu'elle pourra également mettre à profit en Iran. D'ailleurs, les recourants n'apportent pas de démonstration étayée du contraire. C._______ a vécu l'essentiel de sa vie en Iran et y a effectué sa scolarité de degré primaire. (...) avec le système scolaire iranien et avec la langue persane, y compris écrite. L'intégration sur le plan préprofessionnel en Iran ne devrait pas constituer un obstacle insurmontable pour (...) dont l'assiduité, l'application et la détermination en classe sont attestées. En outre, pour sa réinsertion dans son pays d'origine, (...) pourra compter sur le soutien de ses parents et de sa famille élargie qui y est établie. (...) Quant à ses activités extrascolaires et à ses loisirs, rien n'indique que (...) ne pourrait pas en avoir des similaires ou d'autres à E._______. Les liens d'amitié noués avec ses camarades en Suisse vont nécessairement être appelés à évoluer, vu qu'elle va (...) terminer l'école obligatoire. Dans ces conditions, le Tribunal estime que le processus d'intégration entamé par l'enfant C._______ n'est pas encore à ce point profond et irréversible qu'elle correspond à un véritable déracinement d'avec son pays d'origine.</w:t>
      </w:r>
    </w:p>
    <w:p>
      <w:r>
        <w:rPr>
          <w:b/>
        </w:rPr>
        <w:t>E. 10.9</w:t>
      </w:r>
    </w:p>
    <w:p>
      <w:r>
        <w:t>Au vu de ce qui précède, un renvoi à E._______ des recourants et de leurs enfants ne les met pas concrètement en danger au sens de l'art. 83 al. 4 LEI. Partant, l'exécution du renvoi s'avère raisonnablement exigible. Cette conclusion n'exclut pas que, sur demande du recourant, l'autorité cantonale compétente puisse reconnaître l'existence d'un cas de rigueur grave au sens de l'art. 14 al. 2 LAsi, en raison d'un séjour en Suisse de plus de cinq ans et de l'apport de moyens de preuve permettant d'admettre une intégration poussée, en particulier de la fille aînée.</w:t>
      </w:r>
    </w:p>
    <w:p>
      <w:r>
        <w:rPr>
          <w:b/>
        </w:rPr>
        <w:t>E. 11</w:t>
      </w:r>
    </w:p>
    <w:p>
      <w:r>
        <w:t>Enfin, les recourants sont en possession de documents suffisants pour rentrer dans leur pays avec leurs enfants ou, à tout le moins, sont en mesure d'entreprendre toute démarche nécessaire auprès de la représentation de leur pays d'origine en vue de l'obtention de documents de voyage leur permettant de quitter la Suisse (cf. art. 8 al. 4 LAsi). La situation actuelle d'impossibilité de voyager de Suisse en Iran liée à la propagation de la pandémie du coronavirus (COVID-19) ne justifie pas le prononcé d'une admission provisoire. En effet, il n'est pas prévisible en l'état qu'elle perdure une année à partir du prononcé du présent arrêt. Il est donc du ressort des autorités d'exécution d'organiser le retour dès que possible (cf. JICRA 1995 no 14 consid. 8d et e). L'exécution du renvoi ne se heurte donc pas à des obstacles insurmontables d'ordre technique et s'avère également possible au sens de l'art. 83 al. 2 LEI a contrario (cf. ATAF 2008/34 consid. 12).</w:t>
      </w:r>
    </w:p>
    <w:p>
      <w:r>
        <w:rPr>
          <w:b/>
        </w:rPr>
        <w:t>E. 12</w:t>
      </w:r>
    </w:p>
    <w:p>
      <w:r>
        <w:t>Il s'ensuit que le recours, en tant qu'il conteste la décision d'exécution du renvoi, doit être également rejeté et la décision attaquée confirmée sur ce point.</w:t>
      </w:r>
    </w:p>
    <w:p>
      <w:r>
        <w:rPr>
          <w:b/>
        </w:rPr>
        <w:t>E. 13</w:t>
      </w:r>
    </w:p>
    <w:p>
      <w:r>
        <w:t>La demande d'assistance judiciaire partielle doit être admise, vu l'indigence des recourants et l'absence de caractère d'emblée voué à l'échec des conclusions du recours (cf.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