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E-2938/2015 vom 12. November 2015</w:t>
      </w:r>
    </w:p>
    <w:p>
      <w:r>
        <w:t>Bundesverwaltungsgericht, 2015-11-12, FR</w:t>
      </w:r>
    </w:p>
    <w:p>
      <w:r>
        <w:rPr>
          <w:b/>
        </w:rPr>
        <w:t xml:space="preserve">Quelle: </w:t>
      </w:r>
      <w:r>
        <w:t>https://mcp.opencaselaw.ch/entscheid/bvger_E-2938_2015</w:t>
      </w:r>
    </w:p>
    <w:p>
      <w:r>
        <w:t>FR: TAF E-2938/2015 du 12 novembre 2015</w:t>
      </w:r>
    </w:p>
    <w:p>
      <w:r>
        <w:t>IT: TAF E-2938/2015 del 12 novembre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apparaitre la crédibilité et le sérieux de ses motifs.</w:t>
      </w:r>
    </w:p>
    <w:p>
      <w:r>
        <w:rPr>
          <w:b/>
        </w:rPr>
        <w:t>E. 3.2</w:t>
      </w:r>
    </w:p>
    <w:p>
      <w:r>
        <w:t>En effet, il ressort des dires du recourant qu'il n'a aucun antécédent au sein de l'opposition armée des LTTE, et n'a entretenu qu'un engagement politique de faible ampleur. Dit engagement se serait résumé à une participation bénévole à la campagne du TNA et au transport de militants, sans même être affilié au parti. Dans cette mesure, le Tribunal discerne mal pourquoi l'intéressé a décidé de quitter son pays ; en effet, il admet n'avoir jamais été personnellement en butte à des menaces ou une quelconque agression, et n'avoir connu que d'occasionnelles tensions sans gravité avec les partisans du pouvoir, au même titre que les autres militants du TNA participant à la campagne. En outre, le recourant n'a guère fourni une description fidèle de celle-ci, qu'il dépeint comme relativement paisible, alors qu'elle a été accompagnée, dans la région de Jaffna, de multiples mesures d'intimidation et de pressions exercées par les militaires contre les militants du TNA (cf. audition du 27 février 2015, questions 88-89). Vu sa description très laconique de la campagne électorale de septembre 2013, et sa carence à en décrire clairement le contexte politique, le Tribunal n'est pas convaincu que le recourant ait réellement pris part à cette campagne. De plus, il est sorti légalement du Sri Lanka, porteur de son passeport personnel, ce qui montre bien qu'il ne redoutait pas d'être interpellé. Enfin, le seul engagement du recourant pour le TNA - à supposer qu'il soit avéré - n'est pas de nature à le mettre en danger : ayant obtenu une écrasante majorité dans la province du Nord (dont il contrôle le conseil local), ce parti est légal et représenté au Parlement, où il dispose de 16 sièges. Si certains de ses leaders ou cadres locaux ont fait l'objet d'attentats, les simples militants ne courent en principe pas de risque particulier.</w:t>
      </w:r>
    </w:p>
    <w:p>
      <w:r>
        <w:rPr>
          <w:b/>
        </w:rPr>
        <w:t>E. 3.3</w:t>
      </w:r>
    </w:p>
    <w:p>
      <w:r>
        <w:t>S'agissant des problèmes rencontrés par G._______, le Tribunal observe que rien n'établit qu'ils soient en rapport avec les événements vécus par l'intéressé ; les documents déposés ne disent rien d'une implication du recourant dans les relations de son cousin avec le dénommé H._______. Le Tribunal doit aussi relever le caractère douteux des deux ordres d'arrestation visant G._______ : ils ont été élaborés sur fond de photocopies couleur, et sont simplement dactylographiés, sans comporter aucun en-tête officiel ; de plus, l'intéressé n'a pas expliqué comment son cousin avait pu entrer en possession de ces pièces, et a fortiori en faire copies. A cela s'ajoute que le cousin a été libéré en septembre 2014, les accusations formulées contre lui s'étant apparemment révélées infondées ; il n'y a ainsi pas de motifs que le recourant court un risque de persécution en raison de cette affaire.</w:t>
      </w:r>
    </w:p>
    <w:p>
      <w:r>
        <w:rPr>
          <w:b/>
        </w:rPr>
        <w:t>E. 3.4</w:t>
      </w:r>
    </w:p>
    <w:p>
      <w:r>
        <w:t>Par ailleurs, si l'intéressé a constamment déclaré être apolitique et avoir soutenu la campagne du TNA de manière bénévole, il affirme cependant, dans son acte de recours, avoir été engagé comme chauffeur par les LTTE ; cette assertion, incompatible avec son récit, ne mérite aucun crédit. Il en va de même de la lettre de I._______, qui affirme que le recourant aurait travaillé pour le TELO. L'intéressé n'a cependant jamais fait référence à ce parti (qui figure parmi les groupes dont la fédération a permis la création du TNA), si bien qu'il faut admettre que cet écrit constitue manifestement un document de complaisance. Quant à la lettre de J._______, elle ne fait état que d'un avertissement général, qui ne concerne pas personnellement le recourant.</w:t>
      </w:r>
    </w:p>
    <w:p>
      <w:r>
        <w:rPr>
          <w:b/>
        </w:rPr>
        <w:t>E. 3.5</w:t>
      </w:r>
    </w:p>
    <w:p>
      <w:r>
        <w:t>Enfin, en tant que Tamoul revenant de l'étranger, le recourant sera très probablement soumis à un contrôle approfondi et à un interrogatoire à son retour. Toutefois, dans son cas personnel, eu égard aux pratiques des autorités sri lankaises en la matière (cf. OSAR, Sri Lanka : dangers liés au renvoi des personnes d'origine tamoule, 16 juin 2015), le danger d'une arrestation est limité : En effet, l'intéressé est parti légalement, avec son passeport personnel, n'a aucun antécédent de rapports avec les LTTE et n'a jamais entretenu d'engagement politique sérieux, que ce soit au Sri Lanka ou en Suisse. Certes, le fait qu'il ait déposé une demande d'asile à l'étranger et voyage en possession d'un laissez-passer peut justifier des vérifications plus poussées à son arrivée, et le maintien d'une surveillance après son retour dans la région de Jaffna ; cependant, il n'y a aucune raison pour qu'il figure sur une liste de personnes à arrêter ou à surveiller de plus près. Il y a enfin lieu de relever que le nombre de personnes interpellées à l'aéroport de Colombo, après leur retour au pays, reste très faible, à savoir moins d'une dizaine par mois (cf. OSAR, op. cit., p. 17-18).</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que l'intéressé n'a pas rendu vraisemblable la haute probabilité d'un traitement de cette nature, et qu'il n'a pas le profil d'une personne pouvant intéresser les autorités sri lankaises. Par ailleurs, il n'existe pas un risque généralisé de traitements contraires à la CEDH pour les Tamouls renvoyés au Sri Lanka (cf. arrêt de la Cour européenne des droits de l'homme [CourEDH], R.J. contre France du 19 septembre 2013, 10466/11, ch. 37 et 39 ; cf. aussi ATAF 2011/24 consid. 10.4).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E-1707/2015 du 15 mai 2015, consid. 5.3).</w:t>
      </w:r>
    </w:p>
    <w:p>
      <w:r>
        <w:rPr>
          <w:b/>
        </w:rPr>
        <w:t>E. 7.3</w:t>
      </w:r>
    </w:p>
    <w:p>
      <w:r>
        <w:t>En outre, il ne ressort du dossier aucun élément dont on pourrait inférer que l'exécution du renvoi impliquerait une mise en danger concrète du recourant. Il provient de C._______, situé dans la région de Jaffna (province du Nord) où, contrairement à la région du Vanni, l'exécution des requérants déboutés est, en principe, raisonnablement exigible. De plus, il est jeune, au bénéfice d'une expérience professionnelle et n'a pas allégué de problème de santé particulier. Au demeurant, il dispose d'un réseau familial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