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E-2923/2008 vom 20. September 2011</w:t>
      </w:r>
    </w:p>
    <w:p>
      <w:r>
        <w:t>Bundesverwaltungsgericht, 2011-09-20, DE</w:t>
      </w:r>
    </w:p>
    <w:p>
      <w:r>
        <w:rPr>
          <w:b/>
        </w:rPr>
        <w:t xml:space="preserve">Quelle: </w:t>
      </w:r>
      <w:r>
        <w:t>https://mcp.opencaselaw.ch/entscheid/bvger_E-2923_2008</w:t>
      </w:r>
    </w:p>
    <w:p>
      <w:r>
        <w:t>FR: TAF E-2923/2008 du 20 septembre 2011</w:t>
      </w:r>
    </w:p>
    <w:p>
      <w:r>
        <w:t>IT: TAF E-2923/2008 del 20 settembre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legitimiert (Art. 108 AsylG sowie Art. 105 Abs. 1 AsylG i.V.m. Art. 37 VGG und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Vorab ist festzustellen, dass die Beschwerdeführenden auf Aufforderung des Gerichts vom 24. August 2011 einzig das als Beweismittel eingereichte Schreiben vom 19. Mai 2008 (...) in deutscher Übersetzung einreichten. Die weiteren von den Beschwerdeführenden als Beweismittel eingereichten fremdsprachigen Dokumente können daher androhungsgemäss (vgl. Zwischenverfügung vom 24. August 2011) im vorliegenden Verfahren keine Berücksichtigung finden.</w:t>
      </w:r>
    </w:p>
    <w:p>
      <w:r>
        <w:rPr>
          <w:b/>
        </w:rPr>
        <w:t>E. 5.1</w:t>
      </w:r>
    </w:p>
    <w:p>
      <w:r>
        <w:t>Zur Begründung ihres Asylgesuches machte die Beschwerdeführerin bei der Vorinstanz im Wesentlichen geltend, aufgrund der Probleme von C._______ sei ihr Leben und dasjenige (...) in Gefahr. Der Hauptgrund ihrer Probleme seien jene von C._______ gewesen. Eine zusätzliche Ursache sei ihre Arbeit bei der Nichtregierungsorganisation (NGO) D._______ gewesen, welche sich um den Fall der E._______ vor der interamerikanischen Menschenrechtskommission gekümmert habe. Sie habe C._______ im Juni 2006 kennengelernt, als er bei der D._______, wo sie als (...) tätig gewesen sei, vorgesprochen habe. Geheiratet hätten sie am (...), nachdem sie ein Jahr lang verlobt gewesen seien. Seit Januar (...) sei sie verfolgt worden; beispielsweise wenn sie (...) zur Schule gebracht habe. Es seien die gleichen Männer gewesen, die auch C._______ bedroht hätten. Diese hätten ihr gezeigt, dass sie bewaffnet seien, sie angehalten und ihr gesagt, sie wüssten, wo sie wohne. Ihr sei zudem mit dem Tod gedroht worden. Wegen den Drohanrufen und den Verfolgungen habe sie Anzeige erstattet. Nachdem sie erfahren habe, dass C._______. eine Beziehung zu einer anderen Frau gehabt habe, habe sie - bereits vor ihrer Ausreise aus Kolumbien - die Scheidung beantragt (vgl. vorinstanzliche Akten A 13 und A 21).</w:t>
      </w:r>
    </w:p>
    <w:p>
      <w:r>
        <w:rPr>
          <w:b/>
        </w:rPr>
        <w:t>E. 5.2</w:t>
      </w:r>
    </w:p>
    <w:p>
      <w:r>
        <w:t>Den Aussagen von C._______ lässt sich im Wesentlichen entnehmen, dass er als (...) in einem von der nationalen Polizei geleiteten Spital tätig gewesen sei, dabei einen Finanzskandal bei der Polizei aufgedeckt und diesbezüglich mehrere Anzeigen bei verschiedenen Behörden eingereicht habe. Deswegen habe er telefonische Morddrohungen erhalten und werde von der Policia nacional und von Paramilitärs gesucht und verfolgt. Mit Hilfe von D._______ und durch Vermittlung des IKRK habe er ein Asylgesuch für sich und seine Familie eingereicht. Die Beschwerdeführerin habe er geheiratet, weil ihm D._______ gesagt habe, dies sei für ihn die einzige Möglichkeit, Kolumbien möglichst rasch zu verlassen und ihm nur geholfen werden könne, wenn er verheiratet sei. Im Heimatland lebten seine Lebenspartnerin mit einem gemeinsamen sowie einem weiteren Kind. Dessen Vater habe sein Kind nicht ausreisen lassen wollen, so dass C._______ nicht mit seiner Lebenspartnerin in die Schweiz habe reisen können. Aus diesen Gründen habe er eingewilligt, die Beschwerdeführerin zu heiraten.</w:t>
      </w:r>
    </w:p>
    <w:p>
      <w:r>
        <w:rPr>
          <w:b/>
        </w:rPr>
        <w:t>E. 5.3</w:t>
      </w:r>
    </w:p>
    <w:p>
      <w:r>
        <w:t>Zur Begründung seiner Verfügung führte das BFM aus, die Vorbringen der Beschwerdeführerin und von C._______ genügten den Anforderungen an die Glaubhaftigkeit nicht. Sie seien als der allgemeinen Erfahrung oder der Logik des Handelns widersprechend, nachgeschoben sowie widersprüchlich zu qualifizieren und basierten auf untauglichen Beweismitteln. Insbesondere sei realitätsfremd, dass C._______ von D._______ gesagt worden sei, für einen alleinstehenden Mann sei es schwierig, Kolumbien zu verlassen. Auffällig sei weiter, dass die Beschwerdeführerin und C._______ am gleichen Tag geheiratet hätten, an dem sie den Fragebogen für die Schweizer Vertretung in Bogotá unterzeichnet und nach der Ankunft in der Schweiz die Scheidung beantragt hätten. Dies lasse den Verdacht aufkommen, die Beschwerdeführerin und C._______ hätten lediglich zum Zweck der Einreise in die Schweiz geheiratet. Weiter stellte die Vorinstanz fest, die Beschwerdeführerin habe erstmals in der Schweiz angegeben, (...) von D._______ gewesen zu sein. Weil sie dies nicht bereits bei der Vertretung in Bogotá geltend gemacht habe, komme der Verdacht auf, sie habe bei der Unterstützung des Gesuchs durch D._______ einen gewissen Einfluss ausgeübt. Diese Annahme werde dadurch erhärtet, dass die Aussagen von C._______ bezüglich der geltend gemachten Übergriffe nicht mit den Inhalten der Bestätigungs­schreiben von D._______ übereinstimmten. Zudem enthielten die Unterstüt­zungsschreiben von D._______ datums- und unterschriftsmässige Ungereimtheiten. Vor diesem Hintergrund könnten sie nicht als beweistauglich qualifiziert werden, und es müsse angenommen werden, es handle sich entweder um Gefälligkeitsschreiben oder um Fälschungen, so dass die geltend gemachte Verfolgungssituation nicht geglaubt werden könne. Als nachgeschoben bezeichnete das BFM das Vorbringen der Beschwerdeführerin, wonach sie aufgrund ihrer Arbeit bei D._______ in Kolumbien Schwierigkeiten gehabt habe, da sie bei der Anhörung im EVZ eindeutig zu Protokoll gegeben habe, ausser den Problemen wegen ihres Ehemannes keine weiteren Verfolgungen im Heimatland erlebt zu haben. Ebenfalls als verspätet seien die Vorbringen von C._______ zu beurteilen, wonach er überdies von Paramilitärs gesucht und dass auf ihn ein Anschlag ausgeübt worden sei, zumal er dies erstmals anlässlich der Bundesanhörung vorgebracht habe. Schliesslich wies die Vorinstanz auf gewisse Widersprüche in den Vorbringen von C._______ hin und stellte fest, dass sich die Beschwerdeführerin und C._______ bezüglich seiner Verfolgungssituation in Bogotá ebenfalls widersprochen hätten.</w:t>
      </w:r>
    </w:p>
    <w:p>
      <w:r>
        <w:rPr>
          <w:b/>
        </w:rPr>
        <w:t>E. 5.4</w:t>
      </w:r>
    </w:p>
    <w:p>
      <w:r>
        <w:t>In ihrer Beschwerde führte die Beschwerdeführerin aus, dass die Vorinstanz den Sachverhalt im Wesentlichen zutreffend zusammengefasst habe, rügte indessen, dass sich diese bei der Befragung beziehungsweise Anhörung der Beschwerdeführerin zu strikte an die Verfolgungsgründe von C._______ gehalten habe, ohne zu berücksichtigen, dass die Beschwerdeführerin selber in ihrem Heimatland ebenfalls verfolgt worden sei. Sie habe kaum die Möglichkeit gehabt, ihre eigenen Gesuchsgründe darzulegen. Die meisten der vom BFM festgestellten Widersprüche würden sich aus den Aussagen von C._______ ergeben. Dieser habe die Heirat mit der Beschwerdeführerin nur angestrebt, damit er in die Schweiz einreisen könne, um anschliessend seinen gehbehinderten Sohn, den er kurz vor seiner Ausreise anerkannt habe, in die Schweiz zu holen. Sie aber habe C._______ aus Liebe geheiratet und die Scheidung eingereicht, nachdem sie erfahren habe, dass er eine Beziehung zu einer anderen Frau habe. Weiter rügt die Beschwerdeführerin, dass der Befragungsstil der Anhörungsperson des BFM vermuten lasse, dass diese nicht gewillt gewesen sei, ihr unvoreingenommen zuzuhören. Ferner sei ihr nicht genügend Gelegenheit geboten worden, über ihre Tätigkeit bei D._______ und die Mitgliedschaft bei der E._______ zu sprechen. Dadurch sei das rechtliche Gehör nicht gewahrt worden, und es müsse ihr folglich die Möglichkeit gegeben werden, sich nochmals ausführlich über ihre Verfolgungsgründe zu äussern. Zum Beweis einer eigenen Verfolgung reichte die Beschwerdeführerin mehrere Bestätigungsschreiben von D._______ zu den Akten. Dem Vorhalt der Vorinstanz, wonach die Bestätigungsschreiben von D._______ nicht beweistauglich seien, hielt sie entgegen, dass C._______ die Unterschriften zu seinen eigenen Gunsten gefälscht habe.</w:t>
      </w:r>
    </w:p>
    <w:p>
      <w:r>
        <w:rPr>
          <w:b/>
        </w:rPr>
        <w:t>E. 6</w:t>
      </w:r>
    </w:p>
    <w:p>
      <w:r>
        <w:t>Vorab ist auf die Rüge des Vorliegens eines schwerwiegenden Verfahrensfehlers, der Verletzung des rechtlichen Gehörs, einzugehen, indem der Beschwerdeführerin von der Vorinstanz nicht ausreichend Gelegenheit gewährt worden sei, ihre eigenen Asylgründe vorzutragen. Zudem lasse das Verhalten der befragenden Person des BFM die Vermutung aufkommen, dass diese nicht gewillt gewesen sei, ihr unvoreingenommen zu begegnen und sie (die Beschwerdeführerin) deshalb nochmals anzuhören sei.</w:t>
      </w:r>
    </w:p>
    <w:p>
      <w:r>
        <w:rPr>
          <w:b/>
        </w:rPr>
        <w:t>E. 6.1</w:t>
      </w:r>
    </w:p>
    <w:p>
      <w:r>
        <w:t>Im Verwaltungsverfahren und im spezifischen Asylverfahren gilt der Untersuchungsgrundsatz, das heisst die Behörde stellt den rechts­erheblichen Sachverhalt von Amtes wegen fest (Art. 6 AsylG i.V.m. Art. 12 VwVG; vgl. Art. 106 Abs. 1 Bst. b AsylG). Die behördliche Untersuchungspflicht wird durch die den Asylsuchenden gestützt auf Art. 8 AsylG auferlegte Mitwirkungspflicht eingeschränkt, wobei sie insbesondere ihre Identität offenzulegen und bei der Anhörung der Behörde alle Gründe mitzuteilen haben, die für die Asylgewährung relevant sein könnten (BVGE 2009/50 E. 10.2.1 S. 734, BVGE 2008/24 E. 7.2 S. 356 f. BVGE 2007/21 E. 11.1.3 S. 250). Was die daraus resultierenden Anforderungen an die mündliche Anhörung gemäss Art. 29 AsylG und die entsprechende Gewährung des rechtlichen Gehörs betrifft, so soll die Anhörung immerhin Gewähr dafür bieten, dass die asylsuchende Person ihre Asylgründe vollständig darlegen kann, und diese von der Asylbehörde korrekt erfasst werden, wobei die mündliche Befragung insbesondere auch dazu dient, gezielte Rückfragen zur Erhebung des Sachverhalts zu stellen und Missverständnisse zu klären (vgl. BVGE 2008/24 E. 7.2 S. 356 f., BVGE 2007/30 E. 5.5.1 und 5.5.2 S. 365 f.; Walter Kälin, Grundriss des Asylverfahrens, Basel/Frankfurt a.M.1990, S. 256 f.).</w:t>
      </w:r>
    </w:p>
    <w:p>
      <w:r>
        <w:rPr>
          <w:b/>
        </w:rPr>
        <w:t>E. 6.2</w:t>
      </w:r>
    </w:p>
    <w:p>
      <w:r>
        <w:t>Aus den Akten ergibt sich, dass die Beschwerdeführerin anlässlich der Befragung im EVZ vom 18. Februar 2008 ausreichend Gelegenheit gehabt hat, zu begründen, warum sie ihr Heimatland verliess und in die Schweiz kam. Dabei hat sie - auch auf Nachfrage hin - ausdrücklich festgehalten, einzig wegen der Probleme von C._______ sei ihr Leben und dasjenige ihres Kindes in Gefahr gewesen. Nach erfolgter Rückübersetzung hat sie die Vollständigkeit und Korrektheit ihrer protokollierten Aussagen unterschriftlich bestätigt (vgl. A13/9 S. 4 f. und 7). In Übereinstimmung mit der Beschwerdeführerin ist festzustellen, dass es bei ihrer Anhörung vom 19. März 2008 zu einem wesentlichen Teil um C._______ und ihr Verhältnis zu ihm ging. Aus dem Protokoll ergibt sich aber auch, dass die Beschwerdeführerin bei dieser Anhörung, wenn auch von der befragenden Person teilweise in etwas harscher Weise kommentiert, über ihre eigenen Verfolgungsgründe ebenfalls aussagen konnte (vgl. vorinstanzliche Akten A 21/8 S. 7). Gesamthaft ergeben sich aus den vorinstanzlichen Akten keine Hinweise, dass sich weitere Abklärungen aufgedrängt hätten. Überdies hat die bei der Anhörung anwesende Hilfswerksvertretung keine weiteren Sachverhaltsabklärungen angeregt oder Einwände zu Protokoll angebracht (vgl. A 21/8, letzte Seite). Der Vorhalt, die Vorinstanz habe die eigenen Verfolgungsvorbringen der Beschwerdeführerin nur ungenügend abgeklärt, sich in der angefochtenen Verfügung nicht rechtsgenüglich damit befasst, und dadurch das rechtliche Gehör verletzt, stösst demnach ins Leere. Von der beantragten ergänzenden Anhörung der Beschwerdeführerin kann abgesehen werden.</w:t>
      </w:r>
    </w:p>
    <w:p>
      <w:r>
        <w:rPr>
          <w:b/>
        </w:rPr>
        <w:t>E. 7</w:t>
      </w:r>
    </w:p>
    <w:p>
      <w:r>
        <w:t>Die Beschwerdeführerin rügt weiter, ihre Vorbringen seien von der Vorinstanz zu Unrecht als unglaubhaft qualifiziert worden.</w:t>
      </w:r>
    </w:p>
    <w:p>
      <w:r>
        <w:rPr>
          <w:b/>
        </w:rPr>
        <w:t>E. 7.1</w:t>
      </w:r>
    </w:p>
    <w:p>
      <w:r>
        <w:t>Nach eingehender Prüfung der Akten schliesst sich das Bundesverwaltungsgericht der Ansicht der Vorinstanz an, dass die Vorbringen der Beschwerdeführerin in einer Gesamtwürdigung aufgrund realitätsfremder, nachgeschobener und widersprüchlicher Angaben als unglaubhaft erachtet werden müssen. Die Vorinstanz hat in der angefochtenen Verfügung die Unglaubhaftigkeit überzeugend und rechtskonform dargelegt. Diese Erkenntnisse vermögen die Beschwerdeführenden in ihrer Rechtsmitteleingabe nicht umzustossen, zumal ihnen nichts hinreichend Stichhaltiges entgegengesetzt wird. Insbesondere ist als nachgeschoben und mithin unglaubhaft zu bezeichnen, dass die Beschwerdeführerin aufgrund ihrer Tätigkeit als (...) bei D._______ in Kolumbien Probleme gehabt habe. Abgesehen davon, dass sie sich diesbezüglich auch auf Beschwerdeebene nur wenig substanziiert und pauschal äussert, ist festzustellen, dass sie bei der Anhörung vom 18. Februar 2008 unmissverständlich zu Protokoll gegeben hat, ausser den Problemen wegen ihres Ehemannes keinerlei weitere Schwierigkeiten in Kolumbien gehabt zu haben. Die Vollständigkeit und Korrektheit ihrer protokollierten Aussagen hat sie - wie bereits erwähnt - nach der Rückübersetzung unterschriftlich bestätigt, so dass sie sich darauf behaften lassen muss (vgl. A13/9 S. 7). Weiter ergeben sich auch aus den bei der Schweizer Vertretung in Bogotá eingereichten umfangreichen Unterlagen keine Hinweise auf eine Gefährdungslage der Beschwerdeführerin aufgrund ihrer Aktivitäten bei D._______. Die Beschwerdeführerin vermag denn - soweit übersetzt und im vorliegenden Verfahren zu beachten (vgl. dazu oben E. 4) - auch aus den mit der Beschwerde eingereichten Beweismitteln nichts zu ihren Gunsten abzuleiten. Dabei fällt insbesondere ins Gewicht, dass die Bestätigungsschreiben von D._______ bereits von der Vorinstanz zu Recht als Gefälligkeitsschreiben oder Fälschungen bezeichnet worden sind, was denn von der Beschwerdeführerin auch nicht ernsthaft bestritten wird. Vor diesem Hintergrund ist das Bestätigungsschreiben der (...) vom 19. Mai 2008 ebenfalls als blosses Gefälligkeitsschreiben ohne Beweiswert zu betrachten. Weiter kann davon ausgegangen werden, dass die D._______ - als Arbeitgeberin der Beschwerdeführerin - bereits bei der Asylgesuchseinreichung bei der Botschaft auf eine für die Beschwerdeführerin aus ihrer Arbeit resultierende Gefährdungslage hingewiesen hätte. Zur Vermeidung unnötiger Wiederholungen - insbesondere auch in Bezug auf die Unglaubhaftigkeit der Vorbringen von C._______ - kann sodann auf die zu bestätigenden Erwägungen in der angefochtenen Verfügung verwiesen werden.</w:t>
      </w:r>
    </w:p>
    <w:p>
      <w:r>
        <w:rPr>
          <w:b/>
        </w:rPr>
        <w:t>E. 7.2</w:t>
      </w:r>
    </w:p>
    <w:p>
      <w:r>
        <w:t>Zusammenfassend kommt das Bundesverwaltungsgericht daher zum Schluss, dass das BFM die Flüchtlingseigenschaft der Beschwerde­führenden zu Recht verneint und die Asylgesuche abgelehnt hat.</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Die Beschwerdeführenden verfügen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Kolumbien ist demnach unter dem Aspekt von Art. 5 AsylG rechtmässig. Sodann ergeben sich weder aus den Aussagen der Beschwerdeführerin noch aus den Akten Anhaltspunkte dafür, dass sie für den Fall einer Ausschaffung nach Kolumbien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9.4.1</w:t>
      </w:r>
    </w:p>
    <w:p>
      <w:r>
        <w:t>Nach den Erkenntnissen des Bundesverwaltungsgerichts ist nicht davon auszugehen, in Kolumbien herrsche generell, mithin in allen Regionen, eine Situation allgemeiner Gewalt. Die allgemeine Sicherheitslage hat sich seit dem Amtsantritt von Präsident Uribe im Jahr 2002 zumindest in einigen Teilen des Landes verbessert. Als unsicher sind vor allem die Departemente im Westen und Süden des Landes (Nariño, Chocó, Putumayo, Cauca, Valle del Cauca, Guaviare und Caquetá) zu betrachten. Die Beschwerdeführerin stammt hingegegen aus dem zentral gelegenen Departement Cundinamarca, welche das Hauptstadtgebiet (Distrito Capital Santa Fe de Bogotá) umschliesst. Zu beachten ist ferner, dass im Jahr 2003 der Demobilisierungsprozess von Paramilitärs in Gang gesetzt und im Jahr 2006 offiziell abgeschlossen wurde. Selbst wenn nicht davon ausgegangen werden kann, alle Paramilitärs hätten sich der Demobilisierung angeschlossen und zwischenzeitlich auch bereits neue paramilitärische oder paramilitärähnliche Gruppierungen entstanden sind, kann heute nicht (mehr) von einer Situation gesprochen werden, welche den Vollzug der Wegweisung als generell unzumutbar erscheinen lassen würde.</w:t>
      </w:r>
    </w:p>
    <w:p>
      <w:r>
        <w:rPr>
          <w:b/>
        </w:rPr>
        <w:t>E. 9.4.2</w:t>
      </w:r>
    </w:p>
    <w:p>
      <w:r>
        <w:t>In den Akten finden sich sodann auch keine konkreten Anhaltspunkte wonach die Beschwerdeführerin bei einer Rückkehr nach Kolumbien aus individuellen Gründen wirtschaftlicher, sozialer oder gesundheitlicher Natur einer konkreten Gefährdung ausgesetzt wäre. Gemäss ihren eigenen Ausführungen verfügt sie unter anderem über eine gute Ausbildung und ein intaktes soziales Netz im Heimatstaat (vgl. Beschwerde S. 7 Pkt 5.3, vorinstanzliche Akten A 13 S. 3). Vor diesem Hintergrund ist davon auszugehen, sie sei in der Lage, ein genügendes Erwerbseinkommen für sich und ihr Kind zu erwirtschaften. Überdies ist anzunehmen, dass sie in Kolumbien über einen Freundes- und Bekanntenkreis verfügt, welcher sie bei einer Rückkehr - sofern erforderlich - unterstützen könnte. Gesundheitliche Beeinträchtigungen werden von der (...)-jähri­gen Beschwerdeführerin weder für sich noch für ihr Kind geltend gemacht. Es bestehen somit keine Anzeichen dafür, dass die Beschwerdeführenden bei einer Rückkehr nach Kolumbien in eine existenzbedrohende Situation geraten würden. Nach dem Gesagten erweist sich der Vollzug der Wegweisung auch als zumutbar.</w:t>
      </w:r>
    </w:p>
    <w:p>
      <w:r>
        <w:rPr>
          <w:b/>
        </w:rPr>
        <w:t>E. 9.5</w:t>
      </w:r>
    </w:p>
    <w:p>
      <w:r>
        <w:t>Die Beschwerdeführenden sind sodann im Besitz von gültigen heimatlichen Reisepässen, weshalb der Vollzug der Wegweisung auch als möglich zu bezeichnen ist (Art. 83 Abs. 2 AuG).</w:t>
      </w:r>
    </w:p>
    <w:p>
      <w:r>
        <w:rPr>
          <w:b/>
        </w:rPr>
        <w:t>E. 9.6</w:t>
      </w:r>
    </w:p>
    <w:p>
      <w:r>
        <w:t>Zusammenfassend hat die Vorinstanz den Wegweisungsvollzug zu Recht als zulässig, zumutbar und möglich erachtet. Nach dem Gesagten fällt eine Anordnung der vorläufigen Aufnahme ausser Betracht (Art. 83 Abs. 1 - 4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11.1</w:t>
      </w:r>
    </w:p>
    <w:p>
      <w:r>
        <w:t>In ihrer Beschwerdeverbesserung vom 23. Mai 2008 ersuchten die Beschwerdeführenden um Gewährung der unentgeltlichen Rechtspflege und Rechtsverbeiständung. Zur Begründung wurde geltend gemacht, sie seien mittellos und ihr Verfahren erscheine nicht als von vornherein aussichtslos. Weiter seien sie in rechtlicher und sprachlicher Hinsicht nicht in der Lage, ihre Sache selber zu vertreten und die in der Beschwerde zur Diskussion gestellten Fragen seien für sie von beachtlicher Bedeutung. Zum Beweis ihrer Bedürftigkeit stellten die Beschwerdeführenden die Nachreichung einer entsprechenden Bestätigung "in den nächsten Tagen" in Aussicht.</w:t>
      </w:r>
    </w:p>
    <w:p>
      <w:r>
        <w:rPr>
          <w:b/>
        </w:rPr>
        <w:t>E. 11.2</w:t>
      </w:r>
    </w:p>
    <w:p>
      <w:r>
        <w:t>Gemäss Art. 65 Abs. 1 VwVG befreit die Beschwerdeinstanz nach Einreichung der Beschwerde eine Partei, die nicht über die erforderlichen Mittel verfügt, auf Antrag von der Bezahlung der Verfahrenskosten, sofern ihr Begehren nicht aussichtslos erscheint. Der bedürftigen Partei wird in einem für sie nicht aussichtslosen Verfahren von der Beschwerdeinstanz ein Anwalt bestellt, wenn es zur Wahrung ihrer Rechte notwendig ist (vgl. Art. 65 Abs. 2 VwVG).</w:t>
      </w:r>
    </w:p>
    <w:p>
      <w:r>
        <w:rPr>
          <w:b/>
        </w:rPr>
        <w:t>E. 11.3</w:t>
      </w:r>
    </w:p>
    <w:p>
      <w:r>
        <w:t>Aus den Akten ergibt sich, dass die Beschwerdeführenden am 23. Mai 2008 - dem Tag der Einreichung ihrer Beschwerdeverbesserung - den vom Bundesverwaltungsgericht bis zum 29. Mai 2008 einverlangten Kostenvorschuss einbezahlt haben, weshalb das Gesuch um Gewährung der unentgeltlichen Rechtspflege gemäss Art. 65 Abs. 1 VwVG als gegenstandslos geworden abzuschreiben ist.</w:t>
      </w:r>
    </w:p>
    <w:p>
      <w:r>
        <w:rPr>
          <w:b/>
        </w:rPr>
        <w:t>E. 11.4</w:t>
      </w:r>
    </w:p>
    <w:p>
      <w:r>
        <w:t>Das Gesuch um Gewährung der unentgeltliche Rechtsverbeiständung im Sinne von Art. 65 Abs. 2 VwVG ist - unabhängig von den Fragen der Prozessaussichten und der sachlichen Notwendigkeit einer Rechtsverbeiständung - mangels ausgewiesener prozessualer Bedürftigkeit der Beschwerdeführenden und fristgerechter Leistung des Kostenvorschusses abzuweisen.</w:t>
      </w:r>
    </w:p>
    <w:p>
      <w:r>
        <w:rPr>
          <w:b/>
        </w:rPr>
        <w:t>E. 11.5</w:t>
      </w:r>
    </w:p>
    <w:p>
      <w:r>
        <w:t>Die Beschwerdeführenden sind im vorliegenden Verfahren unterlegen, weshalb sie vollumfänglich kostenpflichtig werden (vgl. Art. 63 Abs. 1 VwVG). Die ihnen aufzuerlegenden Verfahrenskosten sind auf insgesamt Fr. 600. - festzusetzen (Art. 1 - 3 des Reglements vom 21. Februar 2008 über die Kosten und Entschädigungen vor dem Bundesverwaltungsgericht [VGKE, SR 173.320.2]) und mit dem am 23. Mai 2008 in gleichem Umfang einbezahlten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