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E-2912/2020 vom 30. April 2020</w:t>
      </w:r>
    </w:p>
    <w:p>
      <w:r>
        <w:t>Bundesverwaltungsgericht, 2020-04-30, DE</w:t>
      </w:r>
    </w:p>
    <w:p>
      <w:r>
        <w:rPr>
          <w:b/>
        </w:rPr>
        <w:t xml:space="preserve">Quelle: </w:t>
      </w:r>
      <w:r>
        <w:t>https://mcp.opencaselaw.ch/entscheid/bvger_E-2912_2020_d20200430</w:t>
      </w:r>
    </w:p>
    <w:p>
      <w:r>
        <w:t>FR: TAF E-2912/2020 du 30 avril 2020</w:t>
      </w:r>
    </w:p>
    <w:p>
      <w:r>
        <w:t>IT: TAF E-2912/2020 del 30 aprile 2020</w:t>
      </w:r>
    </w:p>
    <w:p>
      <w:pPr>
        <w:pStyle w:val="Heading2"/>
      </w:pPr>
      <w:r>
        <w:t>Regeste</w:t>
      </w:r>
    </w:p>
    <w:p>
      <w:r>
        <w:t>Asyl und Wegweisung | Asyl und Wegweisung; Verfügung des SEM vom 30.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w:t>
      </w:r>
    </w:p>
    <w:p>
      <w:r>
        <w:t>E-2912/2020 Seite 7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teilrevidiert (AS 2018 3171; SR 142.20) und in Ausländer- und Integrationsgesetz (AIG) umbenannt. Der vorliegend anzuwendende Ge- setzesartikel (Art. 83 Abs. 1–4) ist unverändert übernommen worden.</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w:t>
      </w:r>
    </w:p>
    <w:p>
      <w:r>
        <w:rPr>
          <w:b/>
        </w:rPr>
        <w:t>E. 3.1</w:t>
      </w:r>
    </w:p>
    <w:p>
      <w:r>
        <w:t>In der Beschwerde werden formelle Rügen erhoben, welche vorab zu beurteilen sind, da sie gegebenenfalls geeignet sind, eine Kassation der vorinstanzlichen Verfügung zu bewirken (vgl. BVGE 2013/34 E. 4.2; KÖLZ/HÄNER/BERTSCHI, Verwaltungsverfahren und Verwaltungsrechts- pflege des Bundes, 3. Aufl. 2013, Rz. 1043 ff. m.w.H.). Der Beschwerde- führer monierte eine unrichtige und unvollständige Feststellung des rechts- erheblichen Sachverhalts, eine Verletzung des rechtlichen Gehörs began- gen durch eine willkürliche Beweiswürdigung sowie durch die Verletzung des Untersuchungsgrundsatzes und eine Verletzung der Begründungs- pflicht.</w:t>
      </w:r>
    </w:p>
    <w:p>
      <w:r>
        <w:t>E-2912/2020 Seite 8</w:t>
      </w:r>
    </w:p>
    <w:p>
      <w:r>
        <w:rPr>
          <w:b/>
        </w:rPr>
        <w:t>E. 3.2</w:t>
      </w:r>
    </w:p>
    <w:p>
      <w:r>
        <w:t>Gemäss Art. 12 VwVG stellt die Behörde den Sachverhalt von Amtes wegen fest (Untersuchungsgrundsatz). Dabei muss die Behörde die für das Verfahren erforderlichen Sachverhaltsunterlagen beschaffen, die rechtlich relevanten Umstände abklären und darüber ordnungsgemäss Beweis füh- ren.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Die Parteien haben Anspruch auf rechtliches Gehör (Art. 29 Abs. 2 BV, Art. 29 und Art. 32 Abs. 1 VwVG), welches alle Befugnisse umfasst, die ei- ner Partei einzuräumen sind, damit sie ihren Standpunkt wirksam zur Gel- tung bringen kann (vgl. BGE 135 II 286 E. 5.1; BVGE 2009/35 E. 6.4.1). Dazu gehört insbesondere das Recht des Betroffenen, sich zur Sache zu äussern, erhebliche Beweismittel beizubringen und mit erheblichen Be- weisanträgen gehört zu werden. Mit dem Gehörsanspruch korreliert die Pflicht der Behörden, die Vorbringen tatsächlich zu hören, ernsthaft zu prü- fen und in ihrer Entscheidung angemessen zu berücksichtigen. Die Be- gründung muss so abgefasst sein, dass die betroffene Person den Ent- scheid gegebenenfalls sachgerecht anfechten kann (vgl. BGE 136 I 184 E. 2.2.1, 126 I 97 E. 2.b).</w:t>
      </w:r>
    </w:p>
    <w:p>
      <w:r>
        <w:rPr>
          <w:b/>
        </w:rPr>
        <w:t>E. 3.4</w:t>
      </w:r>
    </w:p>
    <w:p>
      <w:r>
        <w:t>Der Beschwerdeführer führte in seiner Beschwerdeschrift aus, das SEM habe vorliegend den zu untersuchenden Sachverhalt realitätsfremd und lediglich schematisch beziehungsweis plakativ abgeklärt. Seine Aus- sagen seien vom SEM jeweils zu seinen Ungunsten falsch interpretiert wor- den. Weiter habe es sich bei seiner Einschätzung zu den Aussagen betref- fend die Ereignisse aus dem Jahr 2015 auf Spekulationen und hypotheti- sche Annahmen gestützt sowie relevante Beweismittel, wie seine Narben, nicht berücksichtigt. Dadurch habe das SEM sowohl den Untersuchungs- grundsatz als auch die Begründungspflicht verletzt. Zu alledem komme hinzu, dass das SEM auch die politischen Entwicklungen in Sri Lanka so- wie deren Bezug zum Beschwerdeführer nicht gebührend berücksichtig habe. Es verwende immer noch seine veralteten Länderanalysen, deshalb</w:t>
      </w:r>
    </w:p>
    <w:p>
      <w:r>
        <w:t>E-2912/2020 Seite 9 sei vom SEM eine willkürliche Beweiswürdigung vorgenommen, das recht- liche Gehör verletzt und der Sachverhalt falsch und unvollständig festge- stellt worden.</w:t>
      </w:r>
    </w:p>
    <w:p>
      <w:r>
        <w:rPr>
          <w:b/>
        </w:rPr>
        <w:t>E. 3.5</w:t>
      </w:r>
    </w:p>
    <w:p>
      <w:r>
        <w:t>Die formellen Rügen erweisen sich als unbegründet. Alleine daraus, dass die Vorinstanz in ihrer Länderpraxis zu Sri Lanka einer anderen Linie folgt, als vom Beschwerdeführer vertreten, und sie aus sachlichen Grün- den auch zu einer anderen Würdigung der Vorbringen gelangt, als vom Beschwerdeführer verlangt, ergibt sich weder eine unvollständige noch eine unrichtige Sachverhaltsfeststellung. Die Vorinstanz hat ihre diesbe- züglichen Überlegungen, von denen sie sich hat leiten lassen und auf die sie ihren Entscheid stützt, in der angefochtenen Verfügung nachvollziehbar und hinreichend differenziert aufgezeigt (vgl. Verfügung des SEM vom 30. April 2020, Ziff. II und III). Insofern besteht vorliegend denn auch weder eine willkürliche Beweiswürdigung noch eine Verletzung des Untersu- chungsgrundsatzes. Eine sachgerechte Anfechtung war möglich, wie die vorliegende Beschwerde zeigt. Eine Verletzung der Begründungspflicht ist demnach zu verneinen. Zudem ist festzuhalten, dass der Beschwerdefüh- rer in seinen diesbezüglichen Vorbringen ganz überwiegend die Frage der Feststellung des rechtserheblichen Sachverhalts mit der Frage der rechtli- chen Würdigung der Sache vermengt und dabei verkennt, dass das SEM seiner Begründungspflicht Genüge tut, wenn es im Rahmen der Begrün- dung die wesentlichen Überlegungen nennt, welche es seinem Entscheid zugrunde legt.</w:t>
      </w:r>
    </w:p>
    <w:p>
      <w:r>
        <w:rPr>
          <w:b/>
        </w:rPr>
        <w:t>E. 3.6</w:t>
      </w:r>
    </w:p>
    <w:p>
      <w:r>
        <w:t>Nach dem Gesagten besteht keine Veranlassung, die angefochtene Verfügung aus formellen Gründen aufzuheben und die Sache an die Vor- instanz zurückzuweisen. Das entsprechende Subeventualbegehren ist ab- 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E-2912/2020 Seite 10</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4.3</w:t>
      </w:r>
    </w:p>
    <w:p>
      <w:r>
        <w:t>Ausgangspunkt für die Beurteilung der Flüchtlingseigenschaft ist die Frage nach der im Zeitpunkt der Ausreise bestehenden Verfolgung oder begründeten Furcht vor einer solchen. Die Situation im Zeitpunkt des Asyl- entscheides ist jedoch im Rahmen der Prüfung nach der Aktualität der Ver- folgungsfurcht ebenfalls wesentlich. Veränderungen der objektiven Situa- tion im Heimatstaat zwischen Ausreise und Asylentscheid sind deshalb zu- gunsten und zulasten der ein Asylgesuch stellenden Person zu berücksich- tigen (vgl. BVGE 2008/12 E. 5 und 2010/57 E. 2, beide mit weiteren Hin- weisen).</w:t>
      </w:r>
    </w:p>
    <w:p>
      <w:r>
        <w:rPr>
          <w:b/>
        </w:rPr>
        <w:t>E. 5.1</w:t>
      </w:r>
    </w:p>
    <w:p>
      <w:r>
        <w:t>Die Vorinstanz gelangte in der angefochtenen Verfügung zum Schluss, die Vorbringen des Beschwerdeführers würden den Anforderungen an die Glaubhaftigkeit gemäss Art. 7 AsylG und denjenigen an die Flüchtlingsei- genschaft gemäss Art. 3 AsylG nicht standhalten.</w:t>
      </w:r>
    </w:p>
    <w:p>
      <w:r>
        <w:rPr>
          <w:b/>
        </w:rPr>
        <w:t>E. 5.1.1</w:t>
      </w:r>
    </w:p>
    <w:p>
      <w:r>
        <w:t>Unter Hinweis auf mehrere Bundesverwaltungsgerichtsentscheide führte das SEM aus, der Aufenthalt des Beschwerdeführers im Rehabilita- tionscamp und seine offizielle Entlassung am (…) 2010 aus der Rehabili- tationshaft mit anschliessenden Überwachungsmassnahmen sowie damit einhergehende Beeinträchtigungen vermöchten kein asylrelevantes Aus- mass zu erreichen. Damit halte dieses Vorbringen den Anforderungen an die Flüchtlingseigenschaft gemäss Art. 3 AsylG nicht stand.</w:t>
      </w:r>
    </w:p>
    <w:p>
      <w:r>
        <w:rPr>
          <w:b/>
        </w:rPr>
        <w:t>E. 5.1.2</w:t>
      </w:r>
    </w:p>
    <w:p>
      <w:r>
        <w:t>Betreffend Unglaubhaftigkeit führte das SEM aus, der Beschwerde- führer habe sowohl den ersten Vorfall im Jahr 2015 (Verhör im K._______- Camp) als auch den zweiten Vorfall (Verhaftung durch die Behörden mit</w:t>
      </w:r>
    </w:p>
    <w:p>
      <w:r>
        <w:t>E-2912/2020 Seite 11 anschliessender Haft und Flucht aus dem L._______-Camp) unglaubhaft geschildert. Zum ersten Vorfall hielt das SEM fest, die zeitlichen Angaben zum Verhör seien widersprüchlich ausgefallen. So habe er unterschiedliche Angaben betreffend Anzahl, Ort sowie Zeitpunkt der Unterschriftsleistung gemacht. Dies sei unter dem Aspekt, dass es sich diesbezüglich um wesentliche Eck- daten seiner Asylvorbringen handle und zwischen der BzP und der Anhö- rung lediglich drei Wochen lägen, nicht nachvollziehbar. Sodann habe er nicht überzeugend zu schildern vermocht, weshalb er nach fünf Jahren der Meldepflicht auf einmal wieder verhört worden sei. Da er überzeugend ge- schildert habe, dass er als Minderjähriger zwangsweise und aufgrund einer Verletzung nur sehr kurze Zeit für die LTTE tätig gewesen sei, sei eine neu- erliche Verfolgung unwahrscheinlich. Vielmehr sei davon auszugehen, dass die Behörden bereits bei seiner Entlassung 2010 genau über seine Aktivitäten für die LTTE informiert gewesen seien. Weiter sei die anlässlich des Verhörs geschilderte Folter unglaubhaft. So habe er ausgesagt, er habe aufgrund der verbrannten Zehen Mühe gehabt, sich beim Verhör wie- der hinzusetzen, habe danach aber problemlos zu Fuss nach Hause laufen können. Wären seine Zehen tatsächlich mit einer offenen Flamme ver- brannt worden, wäre es ihm weder möglich gewesen, problemlos zu Fuss nach Hause zu gelangen, noch hätte er dort den Vorfall verheimlichen kön- nen. Auch die Begründung für die angebliche Geheimhaltung des Vorfalls falle widersprüchlich aus, habe er einmal ausgeführt, die Folterer hätten ihm verboten, darüber zu sprechen, und ein anderes Mal, er habe seine Mutter nicht beunruhigen wollen. Zum zweiten Vorfall hielt das SEM fest, die Schilderungen des Beschwer- deführers enthielten zwar Realkennzeichen, seien in einer Gesamtschau der Vorbringen aber als unglaubhaft einzustufen. Bereits bei seiner Darle- gung der Verhaftung durch die Behörden seien Unstimmigkeiten festzustel- len. So habe er in der freien Schilderung der Verhaftung ausgesagt, er sei gefragt worden, ob er A._______ sei, was er bejaht habe. Auf Nachfrage hin habe er jedoch ausgesagt, die Behörden hätten ein Foto von ihm da- beigehabt, um sicherzustellen, dass die richtige Person verhaftet werde. Zur anschliessenden dreimonatigen Haft habe er – abgesehen von seinem direkt bei der Ankunft stattgefundenen einmaligen Verhör – wenig zu be- richten vermocht. Angesichts der Tatsache, dass er selbst erzählt habe, dass im L._______-Camp viele Soldaten stationiert gewesen seien und er in seiner Zelle Geräusche von Draussen habe wahrnehmen können, sei</w:t>
      </w:r>
    </w:p>
    <w:p>
      <w:r>
        <w:t>E-2912/2020 Seite 12 nicht nachvollziehbar, weshalb er für diesen dreimonatigen Zeitraum ledig- lich ausführe, einmal am Tag etwas zu essen bekommen und ansonsten geschlafen zu haben. Vielmehr sei aufgrund seiner Angaben, wonach er das L._______-Camp sowie die Umgebung bereits vor seiner Haft gut ge- kannt habe, davon auszugehen, dass er sein Wissen über das Camp von dieser Aussensicht beziehungsweise vom Hörensagen her und nicht aus eigener Haft gekannt habe. Sodann seien auch seine Beschreibungen der Lichtverhältnisse und der Geräuschkulisse in der Zelle zweifelhaft. Zum ei- nen habe er ausgesagt, nicht gewusst zu haben, ob es ausserhalb der Zelle jeweils Tag oder Nacht gewesen sei, zum anderen wolle er bemerkt beziehungsweise gesehen haben, dass nach seiner (angeblichen) sexuel- len Misshandlung Blut aus seinem After geflossen sei sowie, dass an der für den Missbrauch verwendeten Metallstange verschweisste Stellen sicht- bar seien. Weiter habe er erklärt, seine Schreie während der Misshandlung habe draussen niemand hören können, da seine Zelle eingemauert und die einzige Tür verschlossen gewesen sei. Um die Durchführbarkeit des Ver- hörs und der Misshandlung in der gänzlich im Dunklen liegenden Zelle zu erklären, habe er hingegen ausgeführt, die Tür sei währenddessen einen Spaltbreit geöffnet gewesen und er habe Leute sprechen hören bezie- hungsweise die Türe sei zwar geschlossen gewesen, da diese aber aus Holz bestanden habe, sei durch die Ritzen genügend Licht gekommen. Da- nach gefragt, warum er nur einmal zu Beginn der Haft verhört worden sei, habe er geantwortet, dass er danach krank ausgesehen habe, weshalb man ihn in Ruhe gelassen habe. Seine Haut sei nach den drei Monaten in der Finsternis «weich und bleich» gewesen. Diese Äusserung stehe im Wi- derspruch zur Erklärung seiner Flucht, wonach ihn ein Lastwagenchauffeur mitgenommen habe, weil dieser nicht bemerkt habe, weshalb er (der Be- schwerdeführer) habe mitfahren wollen. Da der Lastwagen zudem in un- mittelbarer Nähe zum Camp gestanden habe, sei davon auszugehen, dass sein Aussehen nach drei Monaten Einzelhaft im Dunkeln Verdacht erregt haben müsste. Die Beschreibung seines Fluchtwegs falle ebenfalls dürftig und nicht nachvollziehbar aus. Darüber hinaus würden denn auch generell Ungereimtheiten und Widersprüche bezüglich seiner zeitlichen Angaben zur Festnahme bestehen. Zudem wirke es realitätsfremd, dass er sich nach diesen Vorfällen bei einem Verwandten versteckt habe, mithin an einem Ort, an dem die Behörden ihn mit Leichtigkeit hätten aufspüren können.</w:t>
      </w:r>
    </w:p>
    <w:p>
      <w:r>
        <w:rPr>
          <w:b/>
        </w:rPr>
        <w:t>E. 5.1.3</w:t>
      </w:r>
    </w:p>
    <w:p>
      <w:r>
        <w:t>Weiter führte das SEM aus, der Beschwerdeführer habe nicht glaub- haft machen können, dass er nach seiner Rehabilitation Opfer von Verfol- gungsmassnahmen asylrelevanten Ausmasses geworden sei. Seitens der</w:t>
      </w:r>
    </w:p>
    <w:p>
      <w:r>
        <w:t>E-2912/2020 Seite 13 srilankischen Behörden hätten allfällige zum Zeitpunkt seiner Ausreise be- reits bestehende Risikofaktoren kein Verfolgungsinteresse auszulösen ver- mocht, sei er doch bis (…) 2017 in Sri Lanka wohnhaft gewesen und habe somit nach Kriegsende noch acht Jahre lang in seinem Heimatstaat gelebt. Hinzu komme, dass er mit seinem eigenen Pass legal ausgereist sei, was – wie er selbst ausgesagt habe – bedeute, dass gegen ihn kein gerichtli- ches Verfahren laufe, da er ansonsten nicht hätte ausreisen können. Auf- grund der bestehenden Aktenlage sei somit nicht ersichtlich, weshalb er bei einer Rückkehr nunmehr in den Fokus der Behörden geraten und in asylrelevanter Weise verfolgt werden sollte. Die am 16. November 2019 erfolgte Präsidentschaftswahl vermöge diese Einschätzung nicht umzu- stossen; insbesondere, da er diese respektive deren Folgen als Gefähr- dungselement weder vorgebracht habe noch den Akten Hinweise auf eine Verschärfung seiner persönlichen Situation aufgrund dieses Ereignisses zu entnehmen seien.</w:t>
      </w:r>
    </w:p>
    <w:p>
      <w:r>
        <w:rPr>
          <w:b/>
        </w:rPr>
        <w:t>E. 5.2</w:t>
      </w:r>
    </w:p>
    <w:p>
      <w:r>
        <w:t>Der Beschwerdeführer rügte in seiner Beschwerde, das SEM habe Bundesrecht verletzt, indem es seine Vorbringen zu Unrecht als unglaub- haft und nicht asylrelevant erachtet habe.</w:t>
      </w:r>
    </w:p>
    <w:p>
      <w:r>
        <w:rPr>
          <w:b/>
        </w:rPr>
        <w:t>E. 5.2.1</w:t>
      </w:r>
    </w:p>
    <w:p>
      <w:r>
        <w:t>Zur Begründung führte er aus, das SEM missachte, dass er von den Behörden anfänglich als normaler Zivilist in ein Flüchtlingscamp transfe- riert, nach genauer Begutachtung des Militärs jedoch als gefährliche LTTE- Person erkannt und zu einem Rehabilitationszentrum überführt worden sei. Er sei auch nach seiner Freilassung aus dem Rehabilitationscamp weder vom Militär noch vom Geheimdienst jemals als unschuldige Zivilperson be- handelt worden. Auch nach seiner offiziellen Entlassung habe er für die srilankische Militäreinheit weiterhin als Risikoperson, die überwacht und schlussendlich nochmals verhaftet worden sei, gegolten. Die durchgeführ- ten staatlichen Massnahmen seien gezielte Schikane gewesen, hätten ein- zig der Informationsfindung sowie seiner Behelligung gedient und seien nicht auf die Rehabilitation beschränkt gewesen. Aufgrund der Länge der Kontrollmassnahmen sei denn auch eine Intensität erreicht worden, welche nicht den normalen Bedingungen entspreche. So sei er bereits während seiner Rehabilitationszeit mehr als dreissig Mal befragt worden, was von einer überdurchschnittlich intensiven Handhabung seines Falles zeuge. Somit sei durch die etablierten Überwachungs- und Kontrollmassnahmen ein asylrelevantes Ausmass erreicht worden, womit er als Flüchtling im Sinne von Art. 3 AsylG zu qualifizieren sei.</w:t>
      </w:r>
    </w:p>
    <w:p>
      <w:r>
        <w:t>E-2912/2020 Seite 14</w:t>
      </w:r>
    </w:p>
    <w:p>
      <w:r>
        <w:rPr>
          <w:b/>
        </w:rPr>
        <w:t>E. 5.2.2</w:t>
      </w:r>
    </w:p>
    <w:p>
      <w:r>
        <w:t>Zur angeblichen Unglaubhaftigkeit seiner Aussagen hielt er fest, die Abweichungen betreffend die Verhöre im Jahr 2015 seien so minim, dass nicht von einer gesamthaften Unglaubhaftigkeit seiner Darlegungen aus- gegangen werden könne. Er habe bereits anlässlich der BzP ausgesagt, dass er sich nicht genau an das Datum erinnere, womit seine Ausführun- gen zum Zeitpunkt der Verhöre bereits anlässlich der BzP ungenau ausge- fallen seien. Folglich seien die Aussagen an der BzP und der Anhörung deckungsgleich. Sodann könne er nicht genau angeben, weshalb er im Jahr 2015 nochmals festgenommen worden sei, da er erklärt habe, dass er die Gründe für seine Festnahmen nicht kenne und er alleine durch die Fragen der Beamten erfahren habe, weshalb er nun erneut befragt und in Haft genommen werde. Die Folterung durch das Verbrennen seiner Zehen sei von vielen Realkennzeichen geprägt gewesen. Insbesondere habe er ausgesagt, die verbrannten Zehen bei seiner Ankunft zu Hause sofort mit Honig eingeschmiert zu haben, was eine Einzelbeschreibung von «enor- mer Spezifität» darstelle und kaum erfunden werden könne. Das SEM in- terpretiere seine diesbezüglichen Aussagen jedoch nach Belieben bezie- hungsweise zu seinen Ungunsten. Auch die unterschiedlichen Aussagen zu seiner Festnahme würden sich entgegen den vorinstanzlichen Behaup- tungen nicht ausschliessen, sei es doch plausibel, dass die Militärkräfte zu seiner Identifikation sowohl ein Foto dabeigehabt als ihn auch nach seinem Namen gefragt hätten. Zudem sei zu berücksichtigen, dass die erste Ant- wort das Ergebnis seiner freien Schilderung gewesen sei, während die zweite Antwort aufgrund einer konkreten Fragestellung entstanden sei, weshalb er seine Angabe habe präzisieren müssen. Da er während seiner Haftdauer – abgesehen von seinem ersten Verhör und dem dabei stattge- fundenen sexuellen Missbrauch – sowohl von der Aussenwelt als auch von den Haftgeschehnissen selbst komplett isoliert gewesen sei, habe er von den Geschehnissen im Camp nichts erfahren können. Das einzige ereig- nisreiche sei die erlebte Folter gewesen, welche er anschaulich, in detail- lierte Art und Weise und dementsprechend glaubhaft zu Protokoll gegeben habe. Weiter habe er seine Zelle sowie deren Struktur und Beschaffenheit (inklusive Lichtverhältnisse) genau zu beschreiben vermocht. Zu seiner Flucht aus der Haft hielt er fest, der Lastwagenchauffeur habe sich bei ei- nem Kiosk mit Bistro und Ausruhmöglichkeiten aufgehalten. An einem sol- chen Ort hätte eine beliebige Person durch Autostopp nach einer Mitfahr- gelegenheit fragen können. Einmal mehr seien seine Aussagen zu seinen Ungunsten interpretiert worden. Aufgrund der Vorfälle im Jahr 2015 habe er befürchtet, erneut am Anfang von Verfolgungsmassnahmen – wie be- reits in den Jahren 2009 und 2010 – zu stehen. Diese Annahme sei denn auch infolge seiner LTTE-Tätigkeit begründet gewesen, würden sich die</w:t>
      </w:r>
    </w:p>
    <w:p>
      <w:r>
        <w:t>E-2912/2020 Seite 15 Verfolgungsmassnahmen der sri-lankischen Behörden von mutmasslichen LTTE-Mitgliedern und Unterstützern doch gerade durch deren Subtilität und Undurchsichtigkeit auszeichnen. Sodann bestreite das SEM seine LTTE-Zugehörigkeit und seine LTTE-Aktivität nicht. Er sei als LTTE-Mit- glied anerkannt und dementsprechend sei auch seine Rehabilitation im Camp als glaubhaft eingestuft worden. Seine LTTE-Vergangenheit führe dazu, dass er – insbesondere seit dem Machtwechsel – in seiner Heimat zu den gefährdeten Personen zähle. Seine geschilderten Erlebnisse wür- den mit der Vorgehensweise des Staatsapparats gegen LTTE-Mitglieder übereinstimmen und seien folglich glaubhaft.</w:t>
      </w:r>
    </w:p>
    <w:p>
      <w:r>
        <w:rPr>
          <w:b/>
        </w:rPr>
        <w:t>E. 5.2.3</w:t>
      </w:r>
    </w:p>
    <w:p>
      <w:r>
        <w:t>Im Falle einer Rückkehr nach Sri Lanka sei er der Verfolgung durch die srilankischen Behörden ausgesetzt. Er gehöre der sozialen Gruppe der abgewiesenen Asylsuchenden mit tamilischer Abstammung und einer ver- meintlichen beziehungsweise tatsächlichen LTTE-Verbindung an. Bei einer Rückreise nach Sri Lanka drohe dieser Gruppe nicht nur gerechtfertigte, sondern auch ungerechtfertigte Verhaftung mit anschliessender Folter und Inhaftierung. Seit der Machtergreifung des Rajapaksa-Clans liege der Fo- kus auf rückkehrenden, abgewiesenen Asylsuchenden, wie er einer sei. Die Schweiz würde daher mit seiner Rückweisung gegen absolut zwingen- des Völkerrecht verstossen. Er weise folglich ein Profil auf, welches ihn gemäss der aktuellen Rechtsprechung des Bundesverwaltungsgerichts und den Präjudizen des SEM sowie aufgrund der drohenden asylrelevan- ten Verfolgung bei einer Rückkehr nach Sri Lanka in asylrelevanter Weise in Gefahr bringe (unter Verweis auf beizuziehende Berichte der Schweize- rischen Flüchtlingshilfe [SFH] vom 12. Januar 2018 und den Report of the Working Group on Arbitrary Detention on its visit to Sri Lanka vom 10 – 18. September 2018).</w:t>
      </w:r>
    </w:p>
    <w:p>
      <w:r>
        <w:rPr>
          <w:b/>
        </w:rPr>
        <w:t>E. 5.3</w:t>
      </w:r>
    </w:p>
    <w:p>
      <w:r>
        <w:t>In seiner Vernehmlassung hielt das SEM fest, die eingereichten Medi- enberichte des Beschwerdeführers würden sich auf die allgemeine Lage in Sri Lanka beziehen und nicht auf dessen persönliche Situation. Betreffend die Wahl von Rajapaksa zum neuen Präsidenten Sri Lankas führte das SEM aus, es halte an der Unglaubhaftigkeit der staatlichen Verfolgungs- massnahmen nach abgeschlossener Rehabilitation im Jahr 2010 fest. Ein persönlicher Bezug der Asylgründe des Beschwerdeführers und dem neuen Präsidenten sei nicht bereits alleine aufgrund dessen früheren Un- terstützung der LTTE gegeben. Weiter hielt das SEM fest, dass es die Pflicht des Beschwerdeführers sei, das SEM über neu eingetretene Ereig- nisse, die bei der Prüfung des Asylgesuchs zu berücksichtigen seien, zu</w:t>
      </w:r>
    </w:p>
    <w:p>
      <w:r>
        <w:t>E-2912/2020 Seite 16 informieren. Der Beschwerdeführer sei auf diese Pflicht hingewiesen wor- den, weshalb sein Einwand, er habe sich seit seiner Anhörung im Jahr 2017 zu seiner individuellen Gefährdung infolge des Machtwechsels nicht äussern können, fehlgehe. Eine Gefährdung des Beschwerdeführers sei sodann trotz Machtwechsels nicht gegeben, zumal diesbezüglich be- schwerdeweise weder Neues noch Essentielles geltend gemacht worden sei.</w:t>
      </w:r>
    </w:p>
    <w:p>
      <w:r>
        <w:rPr>
          <w:b/>
        </w:rPr>
        <w:t>E. 5.4</w:t>
      </w:r>
    </w:p>
    <w:p>
      <w:r>
        <w:t>Der Beschwerdeführe replizierte daraufhin (unaufgefordert), das SEM habe in einem anderen von seinem Rechtsvertreter geführten Verfahren, welches mit seinem eigenen Verfahren identisch beziehungsweise zumin- dest analog sei (LTTE-Mitglied, welches an einem Rehabilitationspro- gramm teilgenommen habe und mehrere Jahre danach erneut zu Befra- gungen betreffend LTTE-Tätigkeit vorgeladen worden sei), vom Vollzug der Wegweisung abgesehen, «weil ein solcher im heutigen Zeitpunkt nicht zu- mutbar sei». Folgerichtig sei auch er mindestens vorläufig in der Schweiz aufzunehmen. Sodann habe das SEM seine LTTE-Zugehörigkeit/LTTE- Aktivität weder im Asylentscheid noch in der Vernehmlassung bestritten. Durch diese Zugehörigkeit zu den LTTE beziehungsweise die für die LTTE ausgeführten Aktivitäten weise er ein persönliches Profil auf, welches ihn bei einer Rückkehr nach Sri Lanka zu einer der vulnerabelsten Individuen überhaupt mache. Sein eigenes Profil stelle sodann den direkten persönli- chen Bezug zur Präsidentschaftswahl vom November 2019 und der damit einhergehenden Verschlechterung der Sicherheitslage in Sri Lanka her (unter Hinweis auf einen Zeitungsartikel der NZZ vom 7. August 2020).</w:t>
      </w:r>
    </w:p>
    <w:p>
      <w:r>
        <w:rPr>
          <w:b/>
        </w:rPr>
        <w:t>E. 6.1</w:t>
      </w:r>
    </w:p>
    <w:p>
      <w:r>
        <w:t>Glaubhaftmachung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 gaben, persönliche Glaubwürdigkeit usw.), die für oder gegen den Gesuch- steller beziehungsweise die Gesuchstellerin sprechen. Glaubhaft ist eine Sachverhaltsdarstellung, wenn die positiven Elemente überwiegen. Für die Glaubhaftmachung reicht es demnach nicht aus, wenn der Inhalt der Vor- bringen zwar möglich ist, aber in Würdigung der gesamten Aspekte we-</w:t>
      </w:r>
    </w:p>
    <w:p>
      <w:r>
        <w:t>E-2912/2020 Seite 17 sentliche und überwiegende Umstände gegen die vorgebrachte Sachver- haltsdarstellung sprechen (vgl. BVGE 2015/3 E. 6.5.1; 2013/11 E. 5.1; 2012/5 E. 2.2; 2010/57 E. 2.3).</w:t>
      </w:r>
    </w:p>
    <w:p>
      <w:r>
        <w:rPr>
          <w:b/>
        </w:rPr>
        <w:t>E. 6.2</w:t>
      </w:r>
    </w:p>
    <w:p>
      <w:r>
        <w:t>Vorab ist festzuhalten, dass das Bundesverwaltungsgericht – wie auch die Vorinstanz – davon ausgeht, dass der Beschwerdeführer als Minder- jähriger durch die LTTE zwangsrekrutiert wurde, aufgrund seiner Verlet- zung jedoch nur sehr kurze Zeit in untergeordneter Funktion für die LTTE aktiv gewesen ist, er sich den Behörden freiwillig gestellt und eine Rehabi- litationshaft durchlaufen hat (SEM-Akte A6/12 S. 7 und 8; A11/31 F32, F38 – F47, F60, F70, F79 f., F84 – F87, F232). Seine diesbezüglichen Schilde- rungen werden vom Bundesverwaltungsgericht somit als glaubhaft erach- tet. Betreffend die beiden Vorfälle aus dem Jahr 2015 kommt das Bundesver- waltungsgericht nach Prüfung sämtlicher Akten zum Schluss, dass die Vor- instanz die Vorbringen des Beschwerdeführers zu Recht als unglaubhaft qualifiziert hat. Die Ausführungen in der Beschwerdeschrift vermögen den Erwägungen der Vorinstanz letztlich nichts Stichhaltiges entgegenzuset- zen. Somit kann vorab auf die zutreffenden Erwägungen in der angefoch- tenen Verfügung verwiesen werden, mit folgenden Ergänzungen:</w:t>
      </w:r>
    </w:p>
    <w:p>
      <w:r>
        <w:rPr>
          <w:b/>
        </w:rPr>
        <w:t>E. 6.2.1</w:t>
      </w:r>
    </w:p>
    <w:p>
      <w:r>
        <w:t>Betreffend die beiden vom Beschwerdeführer geschilderten Vorfälle im Jahr 2015, welche letztlich ausschlaggebend für seine Ausreisen gewe- sen seien, ist festzuhalten, dass seine diesbezüglichen zeitlichen Angaben divergieren. Anlässlich der BzP führte er in freier Erzählung aus, bis im (…) 2015 ins B._______-Camp zur Unterschriftsleistung gegangen zu sein. Im K._______-Camp sei er anfangs 2015 zuletzt gewesen und im (…) 2015 habe man ihn im L._______-Camp inhaftiert (SEM-Akte A6/12 S. 7 und 8). Bei der lediglich drei Wochen später stattfindenden Anhörung gab er hin- gegen zu Protokoll, nicht mehr zu wissen, wann genau er im Jahr 2015 das letzte Mal im K._______-Camp gewesen sei (SEM-Akte A11/31 F92). Wei- ter führte er zum zweiten Vorfall aus, seine Flucht aus der Haft im L._______-Camp sei ihm am (…) 2015 gelungen (SEM-Akte A11/31 F187). Danach gefragt, wie viel Zeit zwischen dem Vorfall im K._______-Camp und demjenigen im L._______-Camp gelegen sei, nannte er einen Zeit- raum von zwei bis drei Monaten (SEM-Akte A11/31 F222). Auf diese zeitli- chen Ungereimtheiten angesprochen, führte er aus, er wisse nicht mehr genau, wann sich die Vorfälle ereignet hätten beziehungsweise wie viel Zeit jeweils dazwischengelegen habe. Jemand, der wie er unter Folter gelitten</w:t>
      </w:r>
    </w:p>
    <w:p>
      <w:r>
        <w:t>E-2912/2020 Seite 18 habe, könne und werde sich an diese Zeit nicht genau erinnern. Schliess- lich habe er sich nicht darauf vorbereitet, eines Tages über diese Vorfälle berichten zu müssen. Weiter hielt er daran fest, am (…) 2015 aus dem L._______-Camp geflohen zu sein (SEM-Akte A11/31 F233 - F238). Da er während der Anhörung explizit festhielt, dass für ihn die erlebte Folter das Schlimmste gewesen sei (SEM-Akte A11/31 F216 f.), ist es für das Bun- desverwaltungsgericht nicht nachvollziehbar, weshalb er nicht imstande ist, den zeitlichen Ablauf der Vorfälle kongruent zu schildern, zumal es sich – entgegen dem beschwerdeweisen Vorbringen – gerade nicht um minimale Abweichungen handelt, sondern um einen Zeitraum von mehr als sechs Monaten. Insbesondere ins Gewicht fällt, dass er bei der BzP anlässlich der freien Schilderung angab, bis im (…) 2015 jeweils im B._______-Camp zur Unterschriftsleistung gewesen zu sein, was mit seiner Flucht aus dem L._______-Camp – mit vorangehender drei monatiger Haft – am (…) 2015 nicht vereinbar ist (SEM-Akte A6/12 S. 7; SEM-Akte A11/31 F187, F234).</w:t>
      </w:r>
    </w:p>
    <w:p>
      <w:r>
        <w:rPr>
          <w:b/>
        </w:rPr>
        <w:t>E. 6.2.2</w:t>
      </w:r>
    </w:p>
    <w:p>
      <w:r>
        <w:t>Der Beschwerdeführer schilderte, dass er nach seinem Verhör drei Monate lang in dieser dunklen Zelle verbracht habe, ohne jeglichen Kon- takt zur Aussenwelt beziehungsweise ohne von der Aussenwelt etwas mit- bekommen zu haben. Einmal pro Tag sei ihm etwas zu Essen hingestellt worden. Er habe die meiste Zeit geschlafen (SEM-Akte A11/31 F156 – F158). Aufgrund der Schilderung seiner Zelle (leerer Raum in welchem er sich aufgehalten habe durch eine unverschlossene Holztür getrennt von der Toilette, welche wiederum durch eine verriegelte Tür von draussen ge- trennt gewesen sei) sowie der langen Einzelhaftdauer ist es schwer vor- stellbar, dass er überhaupt nichts um sich herum mitbekommen haben will beziehungsweise dass er noch nicht mal versucht habe, mit der Person, welche ihm das Essen gebracht habe, zu kommunizieren (SEM-Akte A11/31 F128 – F134, F158, F166 f.). Angesichts des Umstands, dass er sich während seiner Haft mitten auf einem Militärcamp aufgehalten haben will und er sich frei bis zur Aussentür seiner Zelle habe bewegen können, ist nicht nachvollziehbar, dass er in dieser Zeit überhaupt keine Geräusche gehört haben will (SEM-Akte A11/31 F147, F204). In diesem Zusammen- hang überzeugt auch nicht, dass er während des Verhörs in der Zelle seine Verhörer deutlich gesehen haben will, weil durch die Holztür Licht gedrun- gen sei beziehungsweise diese einen Spalt breit offen gestanden habe, er gleichzeitig aber behauptet, er sei während seiner Haftzeit in völliger Dun- kelheit gewesen (SEM-Akte A11/31 F155); zumal es ihm ja frei gestanden wäre, die Tür zu seiner Zelle offenstehen zulassen, da noch eine weitere Tür vorhanden gewesen sei (SEM-Akte A11/31 F142 - F147). Ebenso we- nig vermag der Beschwerdeführer mit seiner Fluchtschilderung aus der</w:t>
      </w:r>
    </w:p>
    <w:p>
      <w:r>
        <w:t>E-2912/2020 Seite 19 Haft zu überzeugen. Bei einer Haft im Militärcamp ist davon auszugehen, dass das dort beschäftigte Personal seine Aufgabe ernst nimmt, insbeson- dere da es sich beim Beschwerdeführer gemäss seinen Angaben um eine Person von grossem Interesse gehandelt habe (dazu nachfolgend E. 6.2.3). Insofern ist bereits erstaunlich, dass gerade er zum Zigaretten- holen verpflichtet worden sei, zumal er vor seiner eigenen Zelle sauberge- macht habe und das Personal somit gewusst haben müsste, um wen es sich handelt (SEM-Akte A11/31 F169, F171). Weiter erstaunt, dass die Mi- litärperson, welche den Eingang zum Camp kontrolliert habe, ihn einfach so in ein vorwiegend von Lastwagenchauffeuren auf der Durchreise fre- quentiertes Bistro – von welchem eine beträchtliche Fluchtgefahr auszuge- hen wäre – gehen lassen habe (SEM-Akte A11/31 F175 – F177). Hinzu kommt, dass der Beschwerdeführer angab, nach seiner Haftzeit in völliger Dunkelheit «weich und bleich» gewesen zu sein (SEM-Akte A11/31 F155). Sein Aussehen in Kombination mit dem Ort des gelegenen Bistros (neben Militärcamp) hätte jeden Lastwagenchauffeur stutzig machen müssen (SEM-Akte A11/31 F176). Insofern überzeugt auch nicht, dass er dem Last- wagenchauffeur nicht gesagt haben will, weshalb dieser ihn mitnehmen müsse (SEM-Akte A11/31 F177), war dies aufgrund der Umstände doch offensichtlich. Dementsprechend gelingt es dem Beschwerdeführer weder seine drei monatige Haftdauer noch seine anschliessende Flucht glaubhaft zu machen.</w:t>
      </w:r>
    </w:p>
    <w:p>
      <w:r>
        <w:rPr>
          <w:b/>
        </w:rPr>
        <w:t>E. 6.2.3</w:t>
      </w:r>
    </w:p>
    <w:p>
      <w:r>
        <w:t>Der Beschwerdeführer versuchte während des ganzen Verfahrens glaubhaft zu machen, für die sirlankischen Behörden eine Person von gros- sem Interesse gewesen zu sein (Beschwerde BS 4 S. 14). Wäre dem so gewesen, hätte ihn das Militär bestimmt nicht unbeaufsichtigt zum Zigaret- tenkauf geschickt (SEM-Akte A11/31 F175 – F177). Zudem hätten die sri- lankischen Behörden nach seiner angeblichen Flucht aus der Haft sicher- lich mit Hochdruck versucht, ihn schnellstmöglich zu finden, und hätten dazu bei sämtlichen Verwandten nach ihm gesucht, insbesondere auch bei seinem Onkel in N._______. Er führte diesbezüglich jedoch ausdrücklich aus, dass während der zwei Jahre, in welchen er sich bei seinem Onkel versteckt gehalten habe, nie etwas geschehen sei (SEM-Akte A11/31 F188). Daran vermag auch nichts zu ändern, dass er behauptete, bei ihm zu Hause in B._______ seien die Behörden regelmässig vorbeigegangen, was aber für seine Familie keinerlei einschneidende Konsequenzen gehabt habe (SEM-Akte A11/31 F189 – F194). Er vermute, dass er deshalb so intensiv gesucht worden sei, weil andere Mitglieder der LTTE ihn bei den Behörden angeschwärzt hätten (SEM-Akte 11/31 F201). Diese Vermutung vermag angesichts des Umstands, dass er bereits im ersten Monat nach</w:t>
      </w:r>
    </w:p>
    <w:p>
      <w:r>
        <w:t>E-2912/2020 Seite 20 seiner Zwangsrekrutierung durch die LTTE verletzt wurde und lediglich beim Warentransport behilflich war, nicht zu überzeugen (SEM-Akte A11/31 F40 – F42, F49 f.). Sodann gab er zu Protokoll, dass sein Onkel, bei welchem er sich unbehelligt während zweier Jahre versteckt gehalten habe, seine Identitätskarte zu Hause in B._______ geholt habe (SEM-Akte A11/31 F210). Spätestens dann hätten die Behörden – bei einem wirkli- chen Interesse an ihm – bei seinem Onkel nach ihm gesucht. Hinzu kommt, dass es ihm nach seiner angeblichen Flucht problemlos möglich war, einen Reisepass zu beantragen, er dazu sogar selbst im Ausstellungsbüro in O._______ vorbeigegangen sei und seine Fingerabdrücke abgegeben habe (SEM-Akte A11/31 F7 – F11). Der Beschwerdeführer konnte somit nicht glaubhaft machen, dass die srilankischen Behörden ein besonderes Interesse an ihm gehabt hätten.</w:t>
      </w:r>
    </w:p>
    <w:p>
      <w:r>
        <w:rPr>
          <w:b/>
        </w:rPr>
        <w:t>E. 6.3</w:t>
      </w:r>
    </w:p>
    <w:p>
      <w:r>
        <w:t>Das Bundesverwaltungsgericht kommt demnach in Übereinstimmung mit der Vorinstanz zum Schluss, dass die Vorbringen des Beschwerdefüh- rers den Anforderungen an die Glaubhaftigkeit gemäss Art. 7 AsylG nicht standhalten.</w:t>
      </w:r>
    </w:p>
    <w:p>
      <w:r>
        <w:rPr>
          <w:b/>
        </w:rPr>
        <w:t>E. 7.1</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Ob eine begründete Furcht vor künftiger Verfolgung vor- liegt, ist aufgrund einer objektivierten Betrachtungsweise zu beurteilen. Es müssen hinreichende Anhaltspunkte für eine konkrete Bedrohung vorhan- den sein, die bei jedem Menschen in der gleichen Lage Furcht vor Verfol- gung hervorrufen würden. Die objektive Betrachtungsweise ist durch das vom Betroffenen bereits Erlebte und das Wissen um Konsequenzen in ver- gleichbaren Fällen zu ergänzen. Wer bereits staatlichen Verfolgungsmass- nahmen ausgesetzt war, hat objektive Gründe für eine ausgeprägtere (sub- jektive) Furcht (vgl. BVGE 2011/50 E. 3.1.1; 2011/51 E. 6; 2008/4 E. 5.2, je m.w.H).</w:t>
      </w:r>
    </w:p>
    <w:p>
      <w:r>
        <w:rPr>
          <w:b/>
        </w:rPr>
        <w:t>E. 7.2</w:t>
      </w:r>
    </w:p>
    <w:p>
      <w:r>
        <w:t>Aufgrund der Haft und der Rehabilitation allein ist die Begründetheit der Verfolgungsfurcht des Beschwerdeführers nicht anzunehmen, zumal diese</w:t>
      </w:r>
    </w:p>
    <w:p>
      <w:r>
        <w:t>E-2912/2020 Seite 21 Vorverfolgung zum Zeitpunkt der Ausreise – infolge Unglaubhaftigkeit der geltend gemachten Verfolgungshandlungen nach der Entlassung aus der Rehabilitationshaft im (…) 2010 (vgl. E. 6) – sieben Jahre zurücklag. Wie in der angefochtenen Verfügung zutreffend ausgeführt wurde, erreichen die mit dem Abschluss der Rehabilitationshaft regelmässig einhergehenden Überwachungsmassnahmen in der Regel kein asylrelevantes Ausmass. Vorliegend konnte der Beschwerdeführer nach seiner Entlassung aus der Rehabilitation wieder nach Hause zurückkehren und hatte sich lediglich zur Unterschriftsleistung und für Befragungen bereithalten müssen. Er konnte nicht dartun, dass er nach der Rehabilitation Opfer von Verfolgungsmass- nahmen asylrelevanten Ausmasses geworden wäre. So musste er gemäss seinen Angaben nach der Entlassung während fünf Jahren Unterschrift leisten. Dieser allgemeinen Überwachung rehabilitierter LTTE-Kämpfer un- terstand der Beschwerdeführer seit Jahren, ohne dass es ihn zur Ausreise veranlasste hätte. Es ist nicht anzunehmen, die srilankischen Behörden hätten es über einen solch langen Zeitraum bei Unterschriftsleistung und gelegentlichen Befragungen belassen, wären sie tatsächlich ernsthaft am Beschwerdeführer interessiert gewesen. Nach dem Gesagten sind die Massnahmen der srilankischen Behörden weder intensiv genug noch ver- mochten sie einen unerträglichen psychischen Druck zu verursachen. Das Vorliegen einer objektiven Furcht vor künftiger asylrelevanter Verfolgung im Zeitpunkt der Ausreise ist zu verneinen.</w:t>
      </w:r>
    </w:p>
    <w:p>
      <w:r>
        <w:rPr>
          <w:b/>
        </w:rPr>
        <w:t>E. 7.3</w:t>
      </w:r>
    </w:p>
    <w:p>
      <w:r>
        <w:t>In Bezug auf die Hinweise in der Beschwerdeschrift auf die veränderte Lage in Sri Lanka seit dem Regierungswechsel vom November 2019 ist festzuhalten, dass das Bundesverwaltungsgericht die aktuelle Lage auf- merksam verfolgt, sich der Veränderungen in Sri Lanka bewusst ist und diese bei seiner Entscheidfindung berücksichtigt. Zwar ist beim derzeitigen Kenntnisstand durchaus von einer möglichen Akzentuierung der Gefähr- dungslage auszugehen, der Personen mit einem bestimmten Risikoprofil ausgesetzt sind beziehungsweise bereits vorher ausgesetzt waren (vgl. Referenzurteil des BVGer E-1866/2015 vom 15. Juli 2016 m.w.H.). Es gibt aber zum heutigen Zeitpunkt keinen Grund zur Annahme, dass seit dem Machtwechsel in Sri Lanka ganze Bevölkerungsgruppen kollektiv einer Verfolgungsgefahr ausgesetzt wären. Ein persönlicher Bezug des Be- schwerdeführers zur Präsidentschaftswahl ist aus den Akten nicht ersicht- lich. Die Präsidentschaftswahlen von 16. November 2019 und daran an- knüpfende Ereignisse vermögen im Hinblick auf den Beschwerdeführer keine objektiven Nachfluchtgründe zu begründen (vgl. dazu BVGE 2010/44 E. 3.5; Urteil des BVGer E-1156/2020 vom 20. März 2020 E. 6.2; E-6426/2019 vom 8. November 2021 E. 6.6). Die Wahl am 20. Juli 2022</w:t>
      </w:r>
    </w:p>
    <w:p>
      <w:r>
        <w:t>E-2912/2020 Seite 22 von Ranil Wickremesinghe zum Nachfolger des abgetretenen Gotabaya Rajapaksa als neuen Staatspräsidenten ändert vorerst nichts an der bis- herigen Lageeinschätzung, ist dieser doch Teil der alten politischen Elite.</w:t>
      </w:r>
    </w:p>
    <w:p>
      <w:r>
        <w:rPr>
          <w:b/>
        </w:rPr>
        <w:t>E. 8.1</w:t>
      </w:r>
    </w:p>
    <w:p>
      <w:r>
        <w:t>Zu prüfen bleibt, ob dem Beschwerdeführer trotz fehlender (aktueller) Vorverfolgung bei einer Rückkehr in seinem Heimatland ernsthafte Nach- teile im Sinne von Art. 3 AsylG drohen würden.</w:t>
      </w:r>
    </w:p>
    <w:p>
      <w:r>
        <w:rPr>
          <w:b/>
        </w:rPr>
        <w:t>E. 8.2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 von Art. 3 AsylG zu be- fürchten, die nach Ansicht der srilankischen Behörden bestrebt sei, den ta- milischen Separatismus wiederaufleben zu lassen, und so den srilanki- schen Einheitsstaat gefährde. Mit Blick auf die dargelegten Risikofaktoren seien in erster Linie jene Rückkehrer gefährdet, deren Namen in der am Flughafen in Colombo abrufbaren "Stop-List" vermerkt seien und deren Eintrag den Hinweis auf eine Verhaftung beziehungsweise einen Strafre- gistereintrag im Zusammenhang mit einer tatsächlichen oder vermuteten Verbindung zu den LTTE enthalte. Entsprechendes gelte für srilankische Staatsangehörige, die sich im Ausland regimekritisch betätigt hätten (vgl. Urteil E-1866/2015 E. 8.5.5).</w:t>
      </w:r>
    </w:p>
    <w:p>
      <w:r>
        <w:rPr>
          <w:b/>
        </w:rPr>
        <w:t>E. 8.3.1</w:t>
      </w:r>
    </w:p>
    <w:p>
      <w:r>
        <w:t>Die Asylvorbringen des Beschwerdeführers mussten als teilweise un- glaubhaft und im Übrigen asylrechtlich irrelevant qualifiziert werden. Ange- sichts der glaubhaften achtmonatigen Rehabilitation ist zwar von einer (die</w:t>
      </w:r>
    </w:p>
    <w:p>
      <w:r>
        <w:t>E-2912/2020 Seite 23 Rehabilitation auslösenden) Mitgliedschaft des Beschwerdeführers bei den LTTE auszugehen. Er hat aber angegeben, er habe nach seiner Zwangs- rekrutierung durch die LTTE lediglich einen Monat beim Umzug geholfen (SEM-Akte A11/31 F39 - F42, F50 f., F53); gemäss seinen protokollierten Ausführungen hatte er keine Kaderfunktion inne und war auch nicht in Kampfhandlungen involviert (SEM-Akte A6/12 S. 7 und 8). Aus seinen An- gaben geht nicht hervor, dass ihm über die blosse LTTE-Mitgliedschaft hin- ausgehende Taten vorgeworfen werden könnten. Nachdem er auch nicht angibt, sich in der Schweiz exilpolitisch betätigt zu haben, sind den Akten keine konkreten Anhaltspunkte für die Annahme zu entnehmen, die srilan- kischen Behörden könnten in ihm eine Person vermuten, die bestrebt wäre, den tamilischen Separatismus wiederaufleben zu lassen.</w:t>
      </w:r>
    </w:p>
    <w:p>
      <w:r>
        <w:rPr>
          <w:b/>
        </w:rPr>
        <w:t>E. 8.3.2</w:t>
      </w:r>
    </w:p>
    <w:p>
      <w:r>
        <w:t>Neben der gemäss Akten wenig intensiven Verbindungen zu den LTTE sind als schwach risikobegründende Faktoren das (angebliche) Feh- len von Reisepapieren, der mehrjährige Aufenthalt in der Schweiz und die Narben des Beschwerdeführers zu berücksichtigen (gemäss den einge- reichten Fotografien an durch Kleider abdeckbarer Stelle am Schulterblatt).</w:t>
      </w:r>
    </w:p>
    <w:p>
      <w:r>
        <w:rPr>
          <w:b/>
        </w:rPr>
        <w:t>E. 8.4</w:t>
      </w:r>
    </w:p>
    <w:p>
      <w:r>
        <w:t>Insgesamt erscheint nicht überwiegend wahrscheinlich, dass der Be- schwerdeführer bei einer Rückkehr nach Sri Lanka einem erhöhten Verfol- gungsrisiko ausgesetzt wäre und ernsthafte Nachteile im Sinn von Art. 3 Abs. 2 AsylG zu befürchten hätte. Das SEM hat demnach zu Recht festge- stellt, dass er die Flüchtlingseigenschaft nicht erfüllt,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E-2912/2020 Seite 24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w:t>
      </w:r>
    </w:p>
    <w:p>
      <w:r>
        <w:t>E-2912/2020 Seite 25 oder unmenschliche Behandlung drohen würde (vgl. Urteil des EGMR Saadi gegen Italien 28. Februar 2008, Grosse Kammer 37201/06, §§ 124– 127 m.w.H.).</w:t>
      </w:r>
    </w:p>
    <w:p>
      <w:r>
        <w:rPr>
          <w:b/>
        </w:rPr>
        <w:t>E. 10.2.4</w:t>
      </w:r>
    </w:p>
    <w:p>
      <w:r>
        <w:t>Der EGMR hat sich mit der Gefährdungssituation im Hinblick auf eine EMRK-widrige Behandlung namentlich für Tamilen, die aus einem eu- ropäischen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be- 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tragen, dass diese einzelnen Aspekte, auch wenn sie für sich alleine betrachtet möglicherweise kein "real risk" darstellen, diese Schwelle bei einer kumulativen Würdigung erreichen könnten.</w:t>
      </w:r>
    </w:p>
    <w:p>
      <w:r>
        <w:rPr>
          <w:b/>
        </w:rPr>
        <w:t>E. 10.2.5</w:t>
      </w:r>
    </w:p>
    <w:p>
      <w:r>
        <w:t>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eine menschenrechtswidrige Behandlung in Sri Lanka drohen.</w:t>
      </w:r>
    </w:p>
    <w:p>
      <w:r>
        <w:rPr>
          <w:b/>
        </w:rPr>
        <w:t>E. 10.2.6</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zum heutigen Zeitpunkt nicht als generell unzulässig</w:t>
      </w:r>
    </w:p>
    <w:p>
      <w:r>
        <w:t>E-2912/2020 Seite 26 erscheinen und der Beschwerdeführer bringt seinerseits keine individuel- len Merkmale glaubhaft vor, welche eine Unzulässigkeit des Vollzugs be- gründen könnten.</w:t>
      </w:r>
    </w:p>
    <w:p>
      <w:r>
        <w:rPr>
          <w:b/>
        </w:rPr>
        <w:t>E. 10.2.7</w:t>
      </w:r>
    </w:p>
    <w:p>
      <w:r>
        <w:t>Der Vollzug der Wegweisung erweist sowohl im Sinn der asyl- als auch der völkerrechtlichen Bestimmungen als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jüngsten politischen Entwick- lungen in Sri Lanka – namentlich die Wahl von Gotabaya Rajapaksa zum Präsidenten und deren Folgen – sowie die Nachwirkungen der Anschläge vom 21. April 2019 und des damals verhängten, zwischenzeitlich wieder aufgehobenen Ausnahmezustands führen nicht dazu, dass der Wegwei- sungsvollzug generell als unzumutbar angesehen werden müsste. Auch die Wahl am 20. Juli 2022 von Ranil Wickremesinghe zum Nachfolger des abgetretenen Gotabaya Rajapaksa als neuen Staatspräsidenten ändert vorerst nichts an der bisherigen Lageeinschätzung, ist dieser doch Teil der alten politischen Elite (vgl. auch Urteil des BVGer D-2995/2022 vom 21. Juli 2022 E. 13).</w:t>
      </w:r>
    </w:p>
    <w:p>
      <w:r>
        <w:rPr>
          <w:b/>
        </w:rPr>
        <w:t>E. 10.3.3</w:t>
      </w:r>
    </w:p>
    <w:p>
      <w:r>
        <w:t>Das SEM stellte sich hinsichtlich der Zumutbarkeit des Wegwei- sungsvollzugs nach Sri Lanka auf den Standpunkt, dass dieser sowohl in</w:t>
      </w:r>
    </w:p>
    <w:p>
      <w:r>
        <w:t>E-2912/2020 Seite 27 allgemeiner als auch in individueller Hinsicht als zumutbar einzustufen sei. Der Beschwerdeführer sei ein gesunder junger Mann mit einer guten Schuldbildung. Er komme aus einer Familie, die in Sri Lanka über ein Haus und zahlreiche Felder inklusive Bewässerungsteich verfüge, welche sie selbst bewirtschaftet hätten. Seine Mutter habe die Ausreise nicht nur fi- nanzieren, sondern auch noch den mit der Ausreise betrauten Agenten sorgfältig auswählen können. Seine Eltern und Geschwister lebten nach wie vor in B._______ und er verfüge darüber hinaus über mehrere Onkel und Tanten im S._______-Gebiet und im Distrikt M._______. Er habe denn auch zwei Jahre vor seiner Ausreise bereits bei seinem Onkel im Distrikt M._______ verbringen können, womit davon auszugehen sei, dass er auch künftig über Wohnsitzalternativen in seinem Heimatstaat verfüge, sollte er dies aus etwaigen Gründen wünschen. Somit sei von einer gesicherten Wohnsituation und vom Vorhandensein einer guten wirtschaftlichen Le- bensgrundlage auszugehen, mithin von besonders begünstigenden Um- ständen, sodass auch ihm als Absolvent eines Rehabilitationsprogramms die Rückkehr nach Sri Lanka zuzumuten sei. Der Beschwerdeführer entgegnete in seiner Beschwerde, er falle mit seiner Vorgeschichte unter die Kategorie der vulnerabelsten Personen, welche bei einer Einreise einer konkreten Folter- und Todesgefahr ausgesetzt seien. Hinzu komme, dass er aufgrund der traumatischen Erlebnisse stark gezeichnet sei. Die drohende Rückkehr nach Sri Lanka versetze ihn in Pa- nik. Im Falle einer Rückkehr könne er nicht mit der gebotenen Behandlung dieser (…) rechnen, drohten ihm doch abermals Befragungen samt Miss- handlungen und Folter. Sein Gesundheitszustand würde sich bei einer Rückkehr irreversibel verschlechtern. Der Rechtsvertreter des Beschwer- deführers verweist sodann auf einen «identischen beziehungsweise zu- mindest analogen Fall «(E-1179/2020)», in welchem ein ebenfalls von ihm mandatierter Beschwerdeführer aufgrund dessen LTTE-Mitgliedschaft, Teilnahme am Rehabilitationsprogramm und anschliessender – nach meh- reren Jahren seit der Rehabilitation erfolgter – Befragung durch die srilan- kischen Behörden betreffend LTTE-Tätigkeit, infolge Unzumutbarkeit vor- läufig aufgenommen worden sei. Folglich sei der Beschwerdeführer vorlie- gend ebenfalls vorläufig aufzunehmen.</w:t>
      </w:r>
    </w:p>
    <w:p>
      <w:r>
        <w:rPr>
          <w:b/>
        </w:rPr>
        <w:t>E. 10.3.4</w:t>
      </w:r>
    </w:p>
    <w:p>
      <w:r>
        <w:t>Nach Prüfung der Akten kommt das Gericht zum Schluss, dass die Vorinstanz zu Recht das Bestehen individueller Wegweisungsvollzugshin- dernisse verneint hat. Der Beschwerdeführer verfügt gemäss Aktenlage in seinem Heimatstaat über ein tragfähiges soziales Beziehungsnetz, auf dessen Unterstützung er zur Sicherung seiner wirtschaftlichen Existenz</w:t>
      </w:r>
    </w:p>
    <w:p>
      <w:r>
        <w:t>E-2912/2020 Seite 28 mutmasslich zählen kann. Seine Familie verfügt über viele Landwirt- schaftsgrundstücke sowie ein Wasserreservoir und ist finanziell gut gestellt (SEM-Akte A6/12 S. 5; A11/31 F15 – F23). Es besteht kein Grund zur An- nahme, dass er bei einer Rückkehr nach Sri Lanka in eine existenzielle Notlage geraten wird. Betreffend seine gesundheitliche Situation ist festzuhalten, dass die gel- tend gemachte (…) nicht belegt ist. Den Akten lassen sich keine medizini- schen Unterlagen entnehmen, die auf gesundheitliche Probleme hindeuten würden. Der Beschwerdeführer gibt selbst an, dass er zwar schlecht schlafe, es ihm aber körperlich gut gehe (SEM-Akte A6/12 S. 8). Überdies kann davon ausgegangen werden, dass Sri Lanka grundsätzlich über ein funktionierendes öffentliches Gesundheitssystem verfügt, welches in der Lage ist, eine adäquate medizinische Versorgung zu gewährleisten (vgl. Urteil des BVGer D-4145/2021 vom 18. Juli 2022 E. 9.4.5, E-4074/2020 vom 11. Januar 2022 E. 8.3.3 und D-3647/2019 vom 14. April 2021 E. 9.8; UK Home Office, Country Policy and Information Note, Sri Lanka: Medical Treatment and Healthcare, July 2020, insbesondere Ziff. 8 S. 34 ff.). Unter diesen Umständen ist nicht davon auszugehen, dass die Rückkehr des Be- schwerdeführers in den Heimatstaat zu einer raschen und lebensgefähr- denden Beeinträchtigung seines Gesundheitszustandes führen wird (vgl. BVGE 2011/50 E. 8.3 S. 1003 f., BVGE 2009/2 E. 9.3.2 S. 21). Sodann vermag der Beschwerdeführer aus dem Hinweis seines Rechts- vertreters auf das Verfahren E-1179/2020 nichts zu seinen Gunsten abzu- leiten, handelt es sich doch um zwei voneinander völlig unabhängige Ver- fahren.</w:t>
      </w:r>
    </w:p>
    <w:p>
      <w:r>
        <w:rPr>
          <w:b/>
        </w:rPr>
        <w:t>E. 10.3.5</w:t>
      </w:r>
    </w:p>
    <w:p>
      <w:r>
        <w:t>Nach dem Gesagten erweist sich der Vollzug der Wegweisung so- wohl in genereller als auch in individueller Hinsicht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t>E-2912/2020 Seite 29</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Stunden, zu kürzen ist. Das Gericht geht bei amtlicher Vertretung durch Anwältinnen und Anwälte von einem Stundenansatz von Fr. 220.– aus (vgl. Zwischenverfügung vom 11. Juni 2020). Dem amtlichen Rechtsbeistand ist somit durch das Gericht ein Honorar in der Höhe von Fr. 2'951.40 (inkl. Auslagen und Mehrwertsteuerzuschlag im Sinne von Art. 9 Abs. 1 Bst. c des Reglements vom 21. Februar 2008 über die Kosten und Entschädigun- gen vor dem Bundesverwaltungsgericht [VGKE, SR 173.320.2]) auszurich- ten.</w:t>
      </w:r>
    </w:p>
    <w:p>
      <w:r>
        <w:t>(Dispositiv nächste Seite)</w:t>
      </w:r>
    </w:p>
    <w:p>
      <w:r>
        <w:t>E-2912/2020 Seite 30</w:t>
      </w:r>
    </w:p>
    <w:p>
      <w:r>
        <w:rPr>
          <w:b/>
        </w:rPr>
        <w:t>E. 12.1</w:t>
      </w:r>
    </w:p>
    <w:p>
      <w:r>
        <w:t>Bei diesem Ausgang des Verfahrens wären die Kosten dem Be- schwerdeführer aufzuerlegen (Art. 63 Abs. 1 VwVG). Da ihm mit Zwischen- verfügung vom 11. Juni 2020 die unentgeltliche Prozessführung gewährt worden ist und aufgrund der Akten nach wie vor von der Bedürftigkeit des Beschwerdeführers auszugehen ist, sind keine Verfahrenskosten zu erhe- ben.</w:t>
      </w:r>
    </w:p>
    <w:p>
      <w:r>
        <w:rPr>
          <w:b/>
        </w:rPr>
        <w:t>E. 12.2</w:t>
      </w:r>
    </w:p>
    <w:p>
      <w:r>
        <w:t>Mit gleicher Zwischenverfügung wurde dem Beschwerdeführer die amtliche Verbeiständung gewährt und Rechtsanwalt Rajeevan Linganathan als amtlicher Rechtsbeistand eingesetzt. In der Kostennote vom 14. August 2020 wurde ein Aufwand von 14.42 Stunden zu einem Stundenansatz von Fr. 250.00 und ein Auslagenersatz in der Höhe von Fr. 100.40 (total Fr. 3'990.70, inkl. MWST) geltend gemacht. Der in der Kos- tennote vom 14. August 2020 geltend gemachte Aufwand von 14.42 Stun- den für die Beschwerdeschrift und die Stellungnahme zur Vernehmlassung der Vorinstanz erscheint vorliegend hinsichtlich der Notwendigkeit nicht gänzlich angemessen. So enthält die Beschwerdeschrift mehrere Seiten Zusammenfassung von Zeitungsartikeln und Länderberichten zur allge- meinen politischen Lage in Sri Lanka, weshalb der Aufwand auf insgesamt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