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E-2904/2014 vom 20. Januar 2016</w:t>
      </w:r>
    </w:p>
    <w:p>
      <w:r>
        <w:t>Bundesverwaltungsgericht, 2016-01-20, FR</w:t>
      </w:r>
    </w:p>
    <w:p>
      <w:r>
        <w:rPr>
          <w:b/>
        </w:rPr>
        <w:t xml:space="preserve">Quelle: </w:t>
      </w:r>
      <w:r>
        <w:t>https://mcp.opencaselaw.ch/entscheid/bvger_E-2904_2014</w:t>
      </w:r>
    </w:p>
    <w:p>
      <w:r>
        <w:t>FR: TAF E-2904/2014 du 20 janvier 2016</w:t>
      </w:r>
    </w:p>
    <w:p>
      <w:r>
        <w:t>IT: TAF E-2904/2014 del 20 gennaio 2016</w:t>
      </w:r>
    </w:p>
    <w:p>
      <w:pPr>
        <w:pStyle w:val="Heading2"/>
      </w:pPr>
      <w:r>
        <w:t>Regeste</w:t>
      </w:r>
    </w:p>
    <w:p>
      <w:r>
        <w:t>Exécution du renvoi</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concernant l'asile - et le renvoi consécutif au rejet d'une demande d'asile - peuvent être contestées, par renvoi de l'art. 105 LAsi (RS 142.31), devant le Tribunal, lequel statue alors définitivement, sauf demande d'extradition déposée par l'Etat dont le requérant cherche à se protéger (art. 83 let. d ch. 1 LTF), exception non réalisée en l'espèce. Le Tribunal est donc compétent pour statuer sur la présente cause.</w:t>
      </w:r>
    </w:p>
    <w:p>
      <w:r>
        <w:rPr>
          <w:b/>
        </w:rPr>
        <w:t>E. 1.2</w:t>
      </w:r>
    </w:p>
    <w:p>
      <w:r>
        <w:t>Le recourant a qualité pour recourir. Présenté dans la forme et dans le délai prescrits par la loi, le recours est recevable (cf. art. 48 et 52 PA et art. 108 al. 1 LAsi).</w:t>
      </w:r>
    </w:p>
    <w:p>
      <w:r>
        <w:rPr>
          <w:b/>
        </w:rPr>
        <w:t>E. 2</w:t>
      </w:r>
    </w:p>
    <w:p>
      <w:r>
        <w:t>L'intéressé n'a pas recouru contre la décision de l'autorité inférieure en tant qu'elle refuse de lui reconnaître la qualité de réfugié et rejette sa demande d'asile, de sorte que, sous ces angles, elle a acquis force de chose décidée.</w:t>
      </w:r>
    </w:p>
    <w:p>
      <w:r>
        <w:rPr>
          <w:b/>
        </w:rPr>
        <w:t>E. 3.1</w:t>
      </w:r>
    </w:p>
    <w:p>
      <w:r>
        <w:t>Lorsqu'il rejette la demande d'asile ou qu'il refuse d'entrer en matière à ce sujet, le SEM prononce, en règle générale, le renvoi de Suisse et en ordonne l'exécution ; il tient compte du principe de l'unité de la famille (art. 44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Cst.</w:t>
      </w:r>
    </w:p>
    <w:p>
      <w:r>
        <w:rPr>
          <w:b/>
        </w:rPr>
        <w:t>E. 3.2</w:t>
      </w:r>
    </w:p>
    <w:p>
      <w:r>
        <w:t>Aucune exception à la règle générale du renvoi n'étant en l'occurrence réalisée, le Tribunal est tenu, de par la loi, de confirmer cette mesure.</w:t>
      </w:r>
    </w:p>
    <w:p>
      <w:r>
        <w:rPr>
          <w:b/>
        </w:rPr>
        <w:t>E. 4.1</w:t>
      </w:r>
    </w:p>
    <w:p>
      <w:r>
        <w:t>Dans un premier temps, l'intéressé reproche à l'autorité inférieure de n'avoir pas tenu compte de sa santé déficiente dans sa décision du 24 avril 2014 et de n'avoir ainsi pas instruit la cause à satisfaction de droit, dans la mesure où elle a considéré qu'il était en bonne santé alors même qu'il avait déclaré, au cours de l'audition du 22 avril 2014, s'être automutilé lors de sa détention en Irak et "penser à se suicider en se coupant les veines ou à se mettre sur les rails d'un train".</w:t>
      </w:r>
    </w:p>
    <w:p>
      <w:r>
        <w:rPr>
          <w:b/>
        </w:rPr>
        <w:t>E. 4.2</w:t>
      </w:r>
    </w:p>
    <w:p>
      <w:r>
        <w:t>Le Tribunal relève que le seul fait qu'un requérant invoque des tendances suicidaires et montre durant une audition des signes d'agitation et d'agressivité ne signifie pas encore qu'il est atteint de troubles psychiques et ne contraint pas systématiquement le SEM à instruire le cas plus avant. Certes le ROE a estimé que l'intéressé "manifestait des troubles psychiques" et a "suggéré une expertise psychique". Toutefois, cette demande n'était fondée que sur les déclarations de l'intéressé selon lesquelles il songeait à se suicider et s'était automutilé. Quoi qu'il en soit, force est de constater qu'au stade du recours, l'intéressé a pu fournir des rapports médicaux, sur lesquels l'ODM s'est ensuite prononcé, de sorte que, même s'il y avait eu un vice dans l'établissement des faits, celui-ci a été réparé.</w:t>
      </w:r>
    </w:p>
    <w:p>
      <w:r>
        <w:rPr>
          <w:b/>
        </w:rPr>
        <w:t>E. 5.1</w:t>
      </w:r>
    </w:p>
    <w:p>
      <w:r>
        <w:t>L'exécution du renvoi est ordonnée si elle est licite, raisonnablement exigible et possible. Si ces conditions ne sont pas réunies, l'admission provisoire doit être prononcée. Celle-ci est réglée par l'art. 83 LEtr (RS 142.20).</w:t>
      </w:r>
    </w:p>
    <w:p>
      <w:r>
        <w:rPr>
          <w:b/>
        </w:rPr>
        <w:t>E. 5.2</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w:t>
      </w:r>
    </w:p>
    <w:p>
      <w:r>
        <w:rPr>
          <w:b/>
        </w:rPr>
        <w:t>E. 5.3</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5.4</w:t>
      </w:r>
    </w:p>
    <w:p>
      <w:r>
        <w:t>L'exécution n'est pas possible lorsque l'étranger ne peut pas quitter la Suisse pour son Etat d'origine, son Etat de provenance ou un Etat tiers, ni être renvoyé dans un de ces Etats (art. 83 al. 2 LEtr).</w:t>
      </w:r>
    </w:p>
    <w:p>
      <w:r>
        <w:rPr>
          <w:b/>
        </w:rPr>
        <w:t>E. 6.1</w:t>
      </w:r>
    </w:p>
    <w:p>
      <w:r>
        <w:t>Dans la mesure où la décision de refus de la reconnaissance de la qualité de réfugié a force de chose décidée, le recourant ne saurait se prévaloir du principe de non-refoulement ancré à l'art. 5 LAsi.</w:t>
      </w:r>
    </w:p>
    <w:p>
      <w:r>
        <w:rPr>
          <w:b/>
        </w:rPr>
        <w:t>E. 6.2</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6.2.1</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Jurisprudence et informations de la Commission suisse de recours en matière d'asile [JICRA] 1996 n° 18 consid. 14b let. ee p. 186 s. ; arrêts de la Cour européenne des Droits de l'Homme [CourEDH], en l'affaire F. H. c/ Suède du 20 janvier 2009, requête n° 32621/06, et en l'affaire Saadi c/ Italie du 28 février 2008, requête n° 37201/06, par. 124 à 127, et réf. cit.).</w:t>
      </w:r>
    </w:p>
    <w:p>
      <w:r>
        <w:rPr>
          <w:b/>
        </w:rPr>
        <w:t>E. 6.2.2</w:t>
      </w:r>
    </w:p>
    <w:p>
      <w:r>
        <w:t>Dans sa décision du 24 avril 2014, l'ODM a considéré que les déclarations du recourant étaient invraisemblables, ce qu'il n'a pas contesté dans son recours. Ainsi, rien ne permet d'admettre qu'il serait exposé, de manière avérée et concrète, à des traitements contraires à l'art. 3 CEDH, en cas de retour dans son pays d'origine.</w:t>
      </w:r>
    </w:p>
    <w:p>
      <w:r>
        <w:rPr>
          <w:b/>
        </w:rPr>
        <w:t>E. 6.2.3</w:t>
      </w:r>
    </w:p>
    <w:p>
      <w:r>
        <w:t>Le recourant ne prétend par ailleurs pas, à raison, que son état de santé rendrait illicite l'exécution de son renvoi (cf. sur cette question arrêt de la CourEDH N. contre Royaume­Uni du 27 mai 2008, 26565/05 ; ATAF 2011/9 consid. 7.1 et jurisp. citée).</w:t>
      </w:r>
    </w:p>
    <w:p>
      <w:r>
        <w:rPr>
          <w:b/>
        </w:rPr>
        <w:t>E. 6.3</w:t>
      </w:r>
    </w:p>
    <w:p>
      <w:r>
        <w:t>Dès lors, l'exécution du renvoi du recourant sous forme de refoulement ne transgresse aucun engagement de la Suisse relevant du droit international, de sorte qu'elle s'avère licite (cf. art. 44 LAsi et art. 83 al. 3 LEtr).</w:t>
      </w:r>
    </w:p>
    <w:p>
      <w:r>
        <w:rPr>
          <w:b/>
        </w:rPr>
        <w:t>E. 7.1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(ATAF 2011/50 consid. 8.1 8.3).</w:t>
      </w:r>
    </w:p>
    <w:p>
      <w:r>
        <w:rPr>
          <w:b/>
        </w:rPr>
        <w:t>E. 7.2</w:t>
      </w:r>
    </w:p>
    <w:p>
      <w:r>
        <w:t>S'agissant des problèmes médicaux, l'exécution du renvoi n'est pas raisonnablement exigible au sens de l'art. 83 al. 4 LEtr si, en raison de l'absence de possibilités de traitement adéquat, l'état de santé du requérant se dégraderait très rapidement au point de conduire d'une manière certaine à la mise en danger concrète de sa vie ou à une atteinte sérieuse, durable, et notablement plus grave de son intégrité physique (cf. notamment ATAF 2009/52 consid. 10.1). En d'autres termes, s'agissant des personnes qui souffrent de maladies importantes et qui sont en traitement médical en Suisse, l'exécution du renvoi ne devient inexigible que dans la mesure où elles ne pourraient plus recevoir les soins essentiels garantissant des conditions minimales d'existence. Par soins essentiels, il faut entendre les soins de médecine générale et d'urgence absolument nécessaires à la garantie de la dignité humaine (cf. Gabrielle Steffen, Droit aux soins et rationnement, Berne 2002, p. 81 s. et 87). L'art. 83 al. 4 LEtr ne saurait être interprété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n'atteint pas le standard élevé qu'on trouve en Suisse (cf. ATAF 2009/2 consid. 9.3.2).</w:t>
      </w:r>
    </w:p>
    <w:p>
      <w:r>
        <w:rPr>
          <w:b/>
        </w:rPr>
        <w:t>E. 7.3</w:t>
      </w:r>
    </w:p>
    <w:p>
      <w:r>
        <w:t>Le Tribunal considère qu'actuellement les provinces de Dohuk, d'Erbil et de Suleimaniya ne sont pas en proie à des violences généralisées et ne connaissent pas une situation politique tendue au point qu'elle rendrait, de manière générale, inexigible l'exécution de renvoi (cf. arrêt du TAF E 3737/2015 du 14 décembre 2015, destiné à publication). Selon cette jurisprudence, l'exécution du renvoi est en principe exigible pour les hommes jeunes, d'ethnie kurde, célibataires, en bonne santé, originaires de l'une de ces provinces ou y ayant vécu durant une longue période et y disposant d'un réseau social (famille, parenté ou amis) ou de liens avec les partis dominants.</w:t>
      </w:r>
    </w:p>
    <w:p>
      <w:r>
        <w:rPr>
          <w:b/>
        </w:rPr>
        <w:t>E. 7.4</w:t>
      </w:r>
    </w:p>
    <w:p>
      <w:r>
        <w:t>En l'espèce, le recourant est né à G._______, dans la province de Dohuk, où il a toujours vécu, au vu du dossier, sans difficulté. Il est jeune, célibataire, kurde et dispose au pays d'une nombreuse parenté. Certes il n'a pas effectué de formation, mais il est au bénéficie d'une expérience professionnelle solide, étant même devenu associé de l'entreprise dans laquelle il travaillait. Le recourant invoque principalement être en mauvaise santé. Or, son comportement est paradoxal dans la mesure où il ressort du dossier qu'il a toujours refusé l'aide dont il prétend avoir besoin. Il est rappelé qu'il incombe à l'intéressé de démontrer les faits qu'il allègue, l'obligation d'instruire de l'autorité trouvant sa limite dans l'obligation qu'a la partie de collaborer. Le type de pathologie dont il souffre a certainement pu nuire à l'établissement des faits, mais ne justifie pas encore, dans le cas présent, l'absence de collaboration. Quoi qu'il en soit, la maladie de l'intéressé n'apparaît pas d'une gravité telle qu'elle pourrait faire obstacle à l'exécution du renvoi. Selon les dernières informations à disposition du Tribunal, aucun traitement d'importance n'a été mis en place par le passé. Bien que le mandataire ait affirmé, le 11 juillet 2014, qu'il "mettait tout en oeuvre pour que le recourant entame un suivi psychiatrique sachant que l'agitation, l'instabilité et l'irritabilité qui l'animent son permanentes", il n'a, depuis, fourni au Tribunal aucun document y relatif. Au vu du parcours de l'intéressé dans son pays et des conditions particulièrement favorables réunies en sa personne, étant précisé, en tout état de cause, que s'il devait entamer un suivi psychiatrique à son retour, des structures médicales existent pour assurer les soins essentiels dont il aurait besoin, en particulier dans la province de Dohuk (cf. Directorate General of Health / Duhok, Irak, &lt; http://www.duhokhealth.org/en &gt;, consulté le 17 décembre 2015), le Tribunal arrive à la conclusion que l'exécution du renvoi du recourant doit être considérée comme raisonnablement exigible au sens de l'art. 83 al. 4 LEtr.</w:t>
      </w:r>
    </w:p>
    <w:p>
      <w:r>
        <w:rPr>
          <w:b/>
        </w:rPr>
        <w:t>E. 8</w:t>
      </w:r>
    </w:p>
    <w:p>
      <w:r>
        <w:t>Enfin, l'intéressé est en mesure et est tenu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(cf. ATAF 2008/34 consid. 12).</w:t>
      </w:r>
    </w:p>
    <w:p>
      <w:r>
        <w:rPr>
          <w:b/>
        </w:rPr>
        <w:t>E. 9</w:t>
      </w:r>
    </w:p>
    <w:p>
      <w:r>
        <w:t>Il s'ensuit que le recours doit être rejeté.</w:t>
      </w:r>
    </w:p>
    <w:p>
      <w:r>
        <w:rPr>
          <w:b/>
        </w:rPr>
        <w:t>E. 10.1</w:t>
      </w:r>
    </w:p>
    <w:p>
      <w:r>
        <w:t>Au vu de l'issue de la cause, il y aurait lieu de mettre les frais de procédure à la charge du recourant (cf. art. 63 al. 1 PA et 2 et 3 let. b du règlement du 21 février 2008 concernant les frais, dépens et indemnités fixés par le Tribunal administratif fédéral [FITAF, RS 173.320.2]). Celui-ci ayant été mis au bénéfice de l'assistance judiciaire totale, il est renoncé à la perception.</w:t>
      </w:r>
    </w:p>
    <w:p>
      <w:r>
        <w:rPr>
          <w:b/>
        </w:rPr>
        <w:t>E. 10.2</w:t>
      </w:r>
    </w:p>
    <w:p>
      <w:r>
        <w:t>Au titre de sa défense d'office, le mandataire de l'intéressé se voit allouer la somme de 600 francs.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