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E-28/2014 vom 17. März 2016</w:t>
      </w:r>
    </w:p>
    <w:p>
      <w:r>
        <w:t>Bundesverwaltungsgericht, 2016-03-17, FR</w:t>
      </w:r>
    </w:p>
    <w:p>
      <w:r>
        <w:rPr>
          <w:b/>
        </w:rPr>
        <w:t xml:space="preserve">Quelle: </w:t>
      </w:r>
      <w:r>
        <w:t>https://mcp.opencaselaw.ch/entscheid/bvger_E-28_2014</w:t>
      </w:r>
    </w:p>
    <w:p>
      <w:r>
        <w:t>FR: TAF E-28/2014 du 17 mars 2016</w:t>
      </w:r>
    </w:p>
    <w:p>
      <w:r>
        <w:t>IT: TAF E-28/2014 del 17 marzo 2016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 Aucune des exceptions n'étant réalisée en l'espèce, le nouveau droit s'applique à la présente procédure.</w:t>
      </w:r>
    </w:p>
    <w:p>
      <w:r>
        <w:rPr>
          <w:b/>
        </w:rPr>
        <w:t>E. 1.3</w:t>
      </w:r>
    </w:p>
    <w:p>
      <w:r>
        <w:t>Le recourant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comme non crédible l'appartenance du recourant à la religion et à une famille yézidi.</w:t>
      </w:r>
    </w:p>
    <w:p>
      <w:r>
        <w:rPr>
          <w:b/>
        </w:rPr>
        <w:t>E. 3.1.1</w:t>
      </w:r>
    </w:p>
    <w:p>
      <w:r>
        <w:t>Le SEM a relevé sur ce point que l'intéressé avait été incapable de répondre à plusieurs questions sur la religion yézidi en général, de même que sur la pratique religieuse de certains membres de sa famille en particulier, et qu'il avait donné une réponse évasive quant à sa propre pratique depuis son arrivée en Suisse.</w:t>
      </w:r>
    </w:p>
    <w:p>
      <w:r>
        <w:rPr>
          <w:b/>
        </w:rPr>
        <w:t>E. 3.1.2</w:t>
      </w:r>
    </w:p>
    <w:p>
      <w:r>
        <w:t>Le recourant rétorque dans son recours, en se référant à l'organisation hiérarchique chez les Yézidis, qu'il est normal, pour de simples membres de la communauté (castes inférieures), de ne pas être aussi instruits que les membres des castes supérieures et, surtout, fait valoir que son oncle paternel a, lui, été reconnu comme réfugié. Il a, de ce fait, requis l'édition du dossier de ce dernier.</w:t>
      </w:r>
    </w:p>
    <w:p>
      <w:r>
        <w:rPr>
          <w:b/>
        </w:rPr>
        <w:t>E. 3.1.3</w:t>
      </w:r>
    </w:p>
    <w:p>
      <w:r>
        <w:t>Le Tribunal estime que cette mesure d'instruction n'est pas nécessaire. Il n'entend pas mettre en doute les allégués de l'intéressé sur ce point. Celui-ci a en effet clairement expliqué qu'il n'avait jamais été instruit dans la religion yézidi. Ainsi, même si des membres de sa famille ont été, dans le passé, des Yézidis pratiquants, il ne prétend pas que ses propres parents, et encore moins lui-même, l'ont été. Selon ses propres déclarations, son père et sa mère ne lui ont jamais parlé de religion. La seule chose qu'il puisse affirmer, c'est qu'il "est Yézidi" (cf. pv de l'audition sur les motifs Q.18).</w:t>
      </w:r>
    </w:p>
    <w:p>
      <w:r>
        <w:rPr>
          <w:b/>
        </w:rPr>
        <w:t>E. 3.1.4</w:t>
      </w:r>
    </w:p>
    <w:p>
      <w:r>
        <w:t>Dans ces conditions, le Tribunal estime qu'il n'est pas nécessaire d'instruire davantage la cause sur ce point. La demande d'audition de témoins ainsi que la demande d'édition du dossier de l'oncle du recourant sont rejetées.</w:t>
      </w:r>
    </w:p>
    <w:p>
      <w:r>
        <w:rPr>
          <w:b/>
        </w:rPr>
        <w:t>E. 3.2</w:t>
      </w:r>
    </w:p>
    <w:p>
      <w:r>
        <w:t>Cela dit, le seul fait que le recourant appartienne à une famille yézidi ne suffit pas à rendre vraisemblable un risque de persécution. Comme l'a relevé le SEM, il n'y a pas de persécution collective contre les Yézidis en Turquie (cf. ATAF 2013/11 p. 140 ss). La qualité de réfugié ne peut être reconnue que si la personne rend vraisemblable l'existence de persécutions ciblées contre elle, pour des motifs liés à son appartenance religieuse. Or, tel n'est pas le cas en l'occurrence.</w:t>
      </w:r>
    </w:p>
    <w:p>
      <w:r>
        <w:rPr>
          <w:b/>
        </w:rPr>
        <w:t>E. 3.2.1</w:t>
      </w:r>
    </w:p>
    <w:p>
      <w:r>
        <w:t>Le recourant n'a, en réalité, jamais prétendu avoir été persécuté parce qu'il pratiquait la religion yézidi. Il allègue avoir été proche d'un groupe d'étudiants kurdes, à l'Université de D._______, et avoir été l'objet de pressions de la part de membres du Hezbollah pour qu'il fréquente la mosquée et pratique le jeûne. Excédé par leurs sollicitations, il aurait fini par leur dire qu'il était Yézidi. Cela aurait attisé leur animosité à son encontre et les aurait conduits à vouloir s'en prendre physiquement à lui et à le menacer de mort.</w:t>
      </w:r>
    </w:p>
    <w:p>
      <w:r>
        <w:rPr>
          <w:b/>
        </w:rPr>
        <w:t>E. 3.2.2</w:t>
      </w:r>
    </w:p>
    <w:p>
      <w:r>
        <w:t>Le SEM a retenu que les déclarations de l'intéressé concernant les pressions et menaces subies de la part de membres du Hezbollah, l'attaque dont il aurait été l'objet et la manière dont il aurait réussi à s'échapper manquaient de précision et de substance. Force est de constater que les déclarations du recourant sont très vagues. Elles reflètent plutôt sa crainte subjective, en tant que Kurde non musulman, à l'égard des étudiants extrémistes qui avaient, selon lui, l'Université sous contrôle (cf. pv de l'audition sur les motifs Q. 39) et des islamistes en général (ibid. Q. 54). Son récit ne mentionne pas de conversations précises ou de détails concrets, significatifs du vécu, concernant les personnes qui s'en seraient prises à lui. S'agissant de l'attaque du 15 septembre 2011, ses déclarations sont des plus évasives. Il prétend avoir vu, de loin, un groupe de dix à quinze personnes, armées notamment d'outils tranchants et s'être enfui. Il aurait réussi à s'échapper, profitant de la foule présente pour assister à un match de football. Rien ne démontre que ces personnes avaient l'intention de s'en prendre personnellement à lui. Au vu de ce qui précède, il apparaît encore moins plausible que ces islamistes l'aient poursuivi jusqu'à son village. Le recourant ne sait rien de la personne qui serait, soi-disant, venue à deux reprises, le 15 et le 22 novembre 2011, proférer des menaces de mort à son encontre, propos que le "préposé du village" aurait rapportés à son père. L'attestation de cette personne, rédigée en termes généraux concernant les membres de la famille A._______, n'étaye pas non plus valablement la véracité de cet allégué. Il en va de même de la déclaration signée par d'autres habitants du village, étant souligné par ailleurs qu'un risque de collusion ne peut être écarté.</w:t>
      </w:r>
    </w:p>
    <w:p>
      <w:r>
        <w:rPr>
          <w:b/>
        </w:rPr>
        <w:t>E. 3.2.3</w:t>
      </w:r>
    </w:p>
    <w:p>
      <w:r>
        <w:t>En définitive, le recourant n'a pas rendu vraisemblable qu'il avait été, personnellement, l'objet de menaces de mort, et recherché jusque dans son village, en raison de son appartenance religieuse. Au demeurant, comme l'a relevé le SEM, il aurait pu, en tout état de cause, échapper à des pressions de ce genre en s'établissant dans une autre région du pays. Même à admettre, par hypothèse, qu'il ait fait l'objet à D._______, comme d'autres étudiants kurdes non pratiquants, de l'animosité d'islamistes, il n'a rendu crédible aucun élément de nature à amener à la conclusion que ces personnes auraient été assez déterminées ou auraient eu assez de motifs pour le poursuivre et le persécuter au-delà de l'Université dont ils entendaient garder le contrôle. En outre, il n'a pas prétendu avoir rencontré de problèmes quelconques avec les autorités de son pays d'origine (cf. pv de l'audition sur les motifs Q. 69).</w:t>
      </w:r>
    </w:p>
    <w:p>
      <w:r>
        <w:rPr>
          <w:b/>
        </w:rPr>
        <w:t>E. 3.2.4</w:t>
      </w:r>
    </w:p>
    <w:p>
      <w:r>
        <w:t>Dans son recours, l'intéressé s'appuie encore sur le fait que des incidents semblables à ceux dont il aurait été victime ont fréquemment été relatés dans la presse, concernant des étudiants attaqués par des fanatiques religieux. Encore une fois, cela reflète plutôt sa crainte des islamistes, en tant que non pratiquant, mais ne suffit pas à rendre vraisemblable que lui-même a subi ou pourrait subir de sérieux préjudices, pour des motifs religieux, dans son pays d'origine.</w:t>
      </w:r>
    </w:p>
    <w:p>
      <w:r>
        <w:rPr>
          <w:b/>
        </w:rPr>
        <w:t>E. 3.3</w:t>
      </w:r>
    </w:p>
    <w:p>
      <w:r>
        <w:t>Invité, lors de son audition au CEP, à exprimer brièvement les motifs de sa demande d'asile, le recourant a encore mentionné qu'il n'avait pas accompli son service militaire. Lors de l'audition sur ses motifs d'asile, il a déposé un document, daté du (...) 2013, qui, selon la traduction également fournie, émane du Ministère de la Défense turc. Il y est constaté qu'il ne s'est pas présenté au premier contrôle, et qu'il est de ce fait passible d'une amende, sauf empêchement démontré. Il a déclaré qu'il ne voulait pas accomplir son service parce qu'il était Kurde.</w:t>
      </w:r>
    </w:p>
    <w:p>
      <w:r>
        <w:rPr>
          <w:b/>
        </w:rPr>
        <w:t>E. 3.3.1</w:t>
      </w:r>
    </w:p>
    <w:p>
      <w:r>
        <w:t>Sur ce point, il sied de relever que, selon ses explications, le recourant ne se serait pas présenté au premier contrôle parce qu'il se trouvait déjà en Suisse. Il aurait, auparavant, toujours réussi à repousser le service militaire, parce qu'il était inscrit à l'Université. Cela étant, rien n'indique qu'il n'a pas pu repousser encore l'accomplissement de ses obligations. Le document déposé mentionne d'ailleurs la possibilité de fournir des explications notamment en cas de séjour à l'étranger.</w:t>
      </w:r>
    </w:p>
    <w:p>
      <w:r>
        <w:rPr>
          <w:b/>
        </w:rPr>
        <w:t>E. 3.3.2</w:t>
      </w:r>
    </w:p>
    <w:p>
      <w:r>
        <w:t>Quoi qu'il en soit, comme l'a relevé le SEM, le fait qu'il serait passible de sanctions militaires ne suffit pas à démontrer la qualité de réfugié du recourant. Celui-ci n'a en rien démontré, ni même véritablement allégué, un risque de sanctions disproportionnées lié à son appartenance ethnique ou religieuse. Il peut sur ce point être renvoyé à la décision du SEM et à la jurisprudence citée. Le recourant n'a d'ailleurs pas contesté cette argumentation dans son recours.</w:t>
      </w:r>
    </w:p>
    <w:p>
      <w:r>
        <w:rPr>
          <w:b/>
        </w:rPr>
        <w:t>E. 3.3.3</w:t>
      </w:r>
    </w:p>
    <w:p>
      <w:r>
        <w:t>Cela étant, le document émanant du Ministère de la Défense produit comme moyen de preuve n'apparaît pas comme pertinent.</w:t>
      </w:r>
    </w:p>
    <w:p>
      <w:r>
        <w:rPr>
          <w:b/>
        </w:rPr>
        <w:t>E. 3.4</w:t>
      </w:r>
    </w:p>
    <w:p>
      <w:r>
        <w:t>En définitive, le SEM a, à bon droit, refusé de reconnaître au recourant la qualité de réfugié et rejeté sa demande d'asile. Dès lors,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du recourant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6.3.2</w:t>
      </w:r>
    </w:p>
    <w:p>
      <w:r>
        <w:t>En l'occurrence, le Tribunal considère, pour les mêmes raisons que celles exposées au consid. 3 ci-devant, qu'aucun élément au dossier ne démontre que l'exécution du renvoi du recourant l'exposerait à un risque de torture ou de traitements prohibés. Le fait que certaines régions de Turquie sont actuellement le théâtre d'événements violents, tels que rapportés notamment dans les articles, publiés en particulier sur Internet, produits au stade du recours, ne suffit pas à démontrer l'existence d'un risque réel et sérieux au sens explicité ci-dessus pour le recourant lui-même.</w:t>
      </w:r>
    </w:p>
    <w:p>
      <w:r>
        <w:rPr>
          <w:b/>
        </w:rPr>
        <w:t>E. 6.4</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En dépit de la recrudescence d'événements violents dans le pays,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reprise des hostilités entre les autorités turques et les combattants du PKK, et l'augmentation des attentats terroristes dans le pays, ne démontrent pas l'existence d'une situation susceptible de mettre concrètement en danger toute la population du pays. On ne peut pas non plus affirmer que la situation dans la province de Sanliurfa, dont provient le recourant, est comparable à celle régnant dans celles de Sirnak ou Hakkari (cf. ATAF 2013/2) et ce malgré, notamment, l'attentat de Siruk, en juillet 2015, et la recrudescence des tensions liées à la proximité du conflit syrien. Au demeurant, il n'y a pas de raison de considérer que le recourant ne pourrait pas, au besoin, s'établir dans une autre région du pays. La situation générale en Turquie, en tant que telle, ne constitue ainsi pas un obstacle à l'exécution de son renvoi.</w:t>
      </w:r>
    </w:p>
    <w:p>
      <w:r>
        <w:rPr>
          <w:b/>
        </w:rPr>
        <w:t>E. 7.3</w:t>
      </w:r>
    </w:p>
    <w:p>
      <w:r>
        <w:t>En outre, il ne ressort du dossier aucun élément dont on pourrait inférer que l'exécution du renvoi impliquerait une mise en danger concrète du recourant en raison de sa situation personnelle. Le recourant est jeune et sans charge de famille. Il était étudiant à l'Université et n'a allégué aucun problème de santé particulier. Il est donc à même de trouver les moyens d'assurer sa subsistance. Même si cela n'est pas déterminant, il convient également de relever qu'il bénéficie, sur place, d'un important réseau familial sur lequel il doit pouvoir compter en cas de besoin.</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