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E-2890/2022 vom 2. Juni 2022</w:t>
      </w:r>
    </w:p>
    <w:p>
      <w:r>
        <w:t>Bundesverwaltungsgericht, 2022-06-02, DE</w:t>
      </w:r>
    </w:p>
    <w:p>
      <w:r>
        <w:rPr>
          <w:b/>
        </w:rPr>
        <w:t xml:space="preserve">Quelle: </w:t>
      </w:r>
      <w:r>
        <w:t>https://mcp.opencaselaw.ch/entscheid/bvger_E-2890_2022_d20220602</w:t>
      </w:r>
    </w:p>
    <w:p>
      <w:r>
        <w:t>FR: TAF E-2890/2022 du 2 juin 2022</w:t>
      </w:r>
    </w:p>
    <w:p>
      <w:r>
        <w:t>IT: TAF E-2890/2022 del 2 giugno 2022</w:t>
      </w:r>
    </w:p>
    <w:p>
      <w:pPr>
        <w:pStyle w:val="Heading2"/>
      </w:pPr>
      <w:r>
        <w:t>Regeste</w:t>
      </w:r>
    </w:p>
    <w:p>
      <w:r>
        <w:t>Asyl (ohne Wegweisungsvollzug) | Asyl (ohne Wegweisungsvollzug); Verfügung des SEM vom 2.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Folg- lich ist auf die Beschwerde einzutreten.</w:t>
      </w:r>
    </w:p>
    <w:p>
      <w:r>
        <w:rPr>
          <w:b/>
        </w:rPr>
        <w:t>E. 1.4</w:t>
      </w:r>
    </w:p>
    <w:p>
      <w:r>
        <w:t>Aus den Akten ist keine Datenweitergabe ersichtlich, weshalb auf den im Übrigen unbegründeten Antrag, die Beschwerdeführerin sei darüber zu informieren, nicht einzutreten ist.</w:t>
      </w:r>
    </w:p>
    <w:p>
      <w:r>
        <w:rPr>
          <w:b/>
        </w:rPr>
        <w:t>E. 2</w:t>
      </w:r>
    </w:p>
    <w:p>
      <w:r>
        <w:t>Die Kognition des Bundesverwaltungsgerichts und die zulässigen Rügen richten sich im Asylbereich nach Art. 106 Abs. 1 AsylG.</w:t>
      </w:r>
    </w:p>
    <w:p>
      <w:r>
        <w:t>E-2890/2022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Aufgrund des engen sachlichen und persönlichen Zusammenhangs wird das vorliegende Verfahren mit den Beschwerdeverfahren betreffend den Onkel K. und den Bruder M. der Beschwerdeführerin (E-2888/2022 und E-2892/2022) zeitlich koordiniert behandelt.</w:t>
      </w:r>
    </w:p>
    <w:p>
      <w:r>
        <w:rPr>
          <w:b/>
        </w:rPr>
        <w:t>E. 5.1</w:t>
      </w:r>
    </w:p>
    <w:p>
      <w:r>
        <w:t>Die Beschwerdeführerin macht, ohne ein entsprechendes Rechtsbe- gehren zu stellen, geltend, die Vorinstanz habe den Sachverhalt unvoll- ständig und falsch festgestellt. Sie begründet ihr Vorbringen damit, dass die Verfügung auf einer «falschen Vermutung» beruhe. So habe die Vor- instanz von ihr erwartetet, dass sie das Passwort für E-Devlet beschaffe. Dies sei aber nicht realistisch und praktisch unmöglich. Ihre Pflicht sei es, dass sie sich Mühe bei der Beschaffung des Passwortes gebe. Das habe sie gemacht, in dem sie ihren Anwalt beauftragt habe, dieses zu erlangen. Dies habe aber nicht geklappt.</w:t>
      </w:r>
    </w:p>
    <w:p>
      <w:r>
        <w:rPr>
          <w:b/>
        </w:rPr>
        <w:t>E. 5.2</w:t>
      </w:r>
    </w:p>
    <w:p>
      <w:r>
        <w:t>Diesbezüglich ist festzuhalten, dass der Beschwerdeführerin eine Mit- wirkungspflicht obliegt. Diese beinhaltet, an der Feststellung des Sachver- haltes mitzuwirken und in der Anhörung die Asylgründe darzulegen sowie allfällige Beweismittel vollständig zu bezeichnen und unverzüglich einzu- reichen (vgl. BVGE 2011/28 E. 3.4). Im vorliegenden Fall war es fraglich, ob sich die Beschwerdeführerin zum Zeitpunkt der Anzeigeerhebungen noch in der Türkei aufgehalten hat. Da sie ihren Reisepass, auf welchem allfällige Ein- und Ausreisestempelungen hätten ersichtlich sein können, nicht einreichte, und ihre Erklärungen dazu – unter Berücksichtigung der Aussagen anlässlich der Anhörungen von K. und M. – von der Vorinstanz nicht als glaubhaft qualifiziert wurden, hat diese einen E-Devlet-Auszug eingefordert. Die vertretene Beschwerdeführerin hätte im Rahmen ihrer Mitwirkungsplicht auch andere Beweismittel einreichen können, um ihre Anwesenheit in der Türkei zum fraglichen Zeitpunkt glaubhaft zu machen.</w:t>
      </w:r>
    </w:p>
    <w:p>
      <w:r>
        <w:t>E-2890/2022 Seite 6 Hinsichtlich der Beweiswürdigung eines E-Devlet-Auszuges vermengt die Beschwerdeführerin zudem die sich aus dem Untersuchungsgrundsatz er- gebende Frage der Feststellung des rechtserheblichen Sachverhalts mit der Frage der rechtlichen Würdigung der Sache, welche die materielle Ent- scheidung über die vorgebrachten Asylgründe betrifft.</w:t>
      </w:r>
    </w:p>
    <w:p>
      <w:r>
        <w:rPr>
          <w:b/>
        </w:rPr>
        <w:t>E. 5.3</w:t>
      </w:r>
    </w:p>
    <w:p>
      <w:r>
        <w:t>Zusammenfassend erweisen sich die formellen Rügen klarerweise als unbegründet.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(Art. 7 AsylG).</w:t>
      </w:r>
    </w:p>
    <w:p>
      <w:r>
        <w:rPr>
          <w:b/>
        </w:rPr>
        <w:t>E. 7.1</w:t>
      </w:r>
    </w:p>
    <w:p>
      <w:r>
        <w:t>In der angefochtenen Verfügung wird insbesondere erwogen, hinsicht- lich der geltend gemachten Reflexverfolgung aufgrund der Tätigkeiten bei der Halkların Demokratik Partisi (HDP) des Vaters E. der Beschwerdefüh- rerin habe der Druck seitens der türkischen Behörden auf die Beschwer- deführerin kein flüchtlingsrechtlich relevantes Ausmass angenommen. Im Weiteren sei es bezüglich ihres Reisepasses zu einem Widerspruch ge- kommen, den sie nicht habe ausräumen können. Diesbezüglich sei unlo- gisch, dass sie für die beschriebene illegale Reise in einem LKW ihren Pass habe abgeben müssen respektive, weshalb sie heute keinen Zugang zu diesen Reisedokumenten mehr habe. Diese Zweifel hätte sie durch die Einreichung einer Auflistung ihrer erfassten Reisebewegungen aus E-De- vlet ausräumen können. Dem sei aber weder die Beschwerdeführerin noch K. oder M. nachgekommen. Es werde als merkwürdig erachtet, dass die Beschwerdeführerin sowie K. und M. keinen E-Devlet-Zugang besässen,</w:t>
      </w:r>
    </w:p>
    <w:p>
      <w:r>
        <w:t>E-2890/2022 Seite 7 handle es sich dabei doch um ein Internetportal, welches grundsätzlich je- dem türkischen Staatsangehörigen offenstehe und sehr vielen Personen – wie auch der Beschwerdeführerin sowie K. und M. – bekannt sei. Es sei für allerlei Belange des täglichen Lebens von grossem Nutzen und diene ins- besondere der unkomplizierten Kommunikation mit Verwaltungsbehörden. Das Portal könne auch durch eine Mobiltelefon-Applikation bedient wer- den. Ferner deute der Umstand, dass die Beschwerdeführerin und M. dem SEM einen Auszug des Standesamts der Parteien hätten nachreichen kön- nen, darauf hin, dass diese sehr wohl über Zugriff auf E-Devlet verfügten. Da die Beschwerdeführerin keinen Nachweis über ihre Ein- und Ausreise habe erbringen können, sei umso fraglicher, ob sie im Zeitpunkt der erfass- ten Anzeigen gegen sie noch in der Türkei gewesen sei. Ebenfalls falle auf, dass E. im August 2018 auf die Frage, ob noch weitere Personen aus sei- ner Familie politisch tätig gewesen seien, einzig auf seinen Vater verwiesen habe (unter Verweis auf N […]: A23 F87). Das SEM habe die Beschwerde- führerin zudem mehrere Male aufgefordert zu präzisieren, welche politi- schen Tätigkeiten sie in der Türkei ausgeführt habe. Ihre Antworten seien äusserst unverbindlich und oberflächlich ausgefallen, sodass auf ihrem an- geblichen Engagement auf lokalpolitischer Ebene gezweifelt werden müsse (unter Verweis auf die Akten der Vorinstanz 1107524- [nachfolgend: SEM-act.] 15 F61). Angesichts ihrer vorgeblichen Tätigkeiten sei nicht da- von auszugehen, dass die türkischen Behörden ein nachhaltiges Interesse an ihrer Person entwickelt hätten. Die Beschwerdeführerin habe auch be- stätigt, dass sie deswegen und vor dem (…). August 2021 nie ins Visier der Behörden geraten sei (unter Verweis auf die SEM-act. 15 F77). Von den behördlichen Ermittlungen gegen sie habe sie durch ihren Grossvater er- fahren. Auf entsprechende Fragen zu Einzelheiten dazu habe sie lediglich ausgeführt, sie wisse nur, dass ein Ermittlungsverfahren bestehe und dass eine Haftstrafe von ein bis fünf Jahren beantragt worden sei. Mehr wisse sie nicht (unter Verweis auf die SEM-act. 15 F54). Überraschenderweise sei sie sich nicht einmal im Klaren darüber gewesen, aus welchem Grund ein Ermittlungsverfahren gegen sie eröffnet worden sei (unter Verweis auf die SEM-act. 15 F55). Die Beschwerdeführerin sei jedoch nicht in der Lage gewesen auszuführen, wie der Grossvater von den Ermittlungen gegen sie, M. und K. erfahren habe (unter Verweis auf SEM-act. 15 F62). Im Wei- teren bleibe schleierhaft, wie der Grossvater vor ihrer Abreise schon Kennt- nis darüber erlangt habe, die Beschwerdeführerin die entsprechenden Be- weismittel aber erst über vier Monate nach ihrer Ausreise habe beibringen können. Sie habe ferner zu Protokoll gegeben, sie habe den Anwalt D., dessen Nachname sie nicht kenne, schon früher bevollmächtigt. Es liege</w:t>
      </w:r>
    </w:p>
    <w:p>
      <w:r>
        <w:t>E-2890/2022 Seite 8 jedoch lediglich eine Kopie einer undatierten Vollmacht an die Rechtsver- treterin L.K. vor. Diese Vollmacht sei der Beschwerdeführerin aber zum Zeitpunkt der Anhörung offensichtlich noch nicht bekannt gewesen. Im Üb- rigen sei befremdlich, dass sie sich noch 20 Tage nach der angeblichen Hausdurchsuchung vom (…). August 2021 in der Region aufgehalten, je- doch keine verlässlicheren Informationen eingeholt habe. D. habe sie of- fensichtlich erst aus der Schweiz aus kontaktiert. Befremdend wirke aus- serdem, dass am (…). Juli 2021 zwei Anzeigen gegen sie und M. einerseits sowie K. andererseits durch zwei unterschiedliche Personen erstattet wor- den seien, nämlich H.A. und H.Y. Aufgrund dieser zeitgleichen Anzeigen solle es am (…). August 2021 sowohl zu einer Durchsuchung ihres Eltern- hauses in C._______ als auch der Wohnung von K. in D._______ gekom- men sein. Diese unbelegte Sachverhaltsdarstellung wirke bemüht, da die Zuständigkeit für die Durchsuchungen auf unterschiedliche lokale Ermitt- lungsbehörden fiele. Es sei vielmehr die Frage zu stellen, weshalb am (…). August 2021 eine Durchsuchung ihres Elternhauses in der Provinz Mardin erfolgt sein solle, obwohl die Zuständigkeit über das Ermittlungs- verfahren erst am 27. August 2021 auf die Generalstaatsanwaltschaft Mar- din übergegangen sei (Beweismittel der Vorinstanz 8). Die eingereichten Beweismittel seien zudem als untauglich zu qualifizieren. Die Vorflucht- gründe seien nicht glaubhaft gemacht worden.</w:t>
      </w:r>
    </w:p>
    <w:p>
      <w:r>
        <w:rPr>
          <w:b/>
        </w:rPr>
        <w:t>E. 7.2</w:t>
      </w:r>
    </w:p>
    <w:p>
      <w:r>
        <w:t>Die Beschwerdeführerin entgegnet, sie habe keine Zugangsdaten zu E-Devlet, weshalb sie die geforderten Auszüge nicht habe einreichen kön- nen. Sie habe ihren Anwalt gebeten, ein Passwort für ihr E-Devlet-Konto zu besorgen, was aber laut dessen Auskunft nicht möglich sei. Dies habe ihr Anwalt im Schreiben vom 23. Juni 2022 bestätigt und ausgeführt, dass sie, die Beschwerdeführerin, persönlich vorbeigehen müsse, um ein sol- ches Passwort zu erhalten. Dies sei aber nicht möglich und ziemlich ge- fährlich für sie.</w:t>
      </w:r>
    </w:p>
    <w:p>
      <w:r>
        <w:rPr>
          <w:b/>
        </w:rPr>
        <w:t>E. 8.1</w:t>
      </w:r>
    </w:p>
    <w:p>
      <w:r>
        <w:t>Das Bundesverwaltungsgericht gelangt nach Durchsicht der Akten zum Schluss, dass die Vorinstanz das Asylgesuch der Beschwerdeführerin zu Recht abgelehnt hat. Zur Vermeidung von Wiederholungen kann auf die in jeder Hinsicht zutreffenden Erwägungen in der ausführlichen Verfügung vom 2. Juni 2022 verwiesen werden. Ergänzend ist das Folgende festzu- halten:</w:t>
      </w:r>
    </w:p>
    <w:p>
      <w:r>
        <w:rPr>
          <w:b/>
        </w:rPr>
        <w:t>E. 8.2</w:t>
      </w:r>
    </w:p>
    <w:p>
      <w:r>
        <w:t>Die Vorinstanz erachtet es als nicht glaubhaft, dass sich die Beschwer- deführerin im Zeitpunkt der Anzeigeerstattung überhaupt noch in der Türkei</w:t>
      </w:r>
    </w:p>
    <w:p>
      <w:r>
        <w:t>E-2890/2022 Seite 9 aufgehalten habe. In diesem Zusammenhang ist festzuhalten, dass sie hin- sichtlich ihres Reisepasses nicht zu klären vermochte, weshalb sie diesen den Schleppern habe abgeben müssen, obwohl sie illegal aus der Türkei ausgereist sein will. Anlässlich der Anhörung brachte sie diesbezüglich vor, sie habe den Pass und auch die Identitätskarte den Schleppern abgeben müssen. Diese hätten ihr mitgeteilt, sie würden die Dokumente benötigen, um «Reiseangelegenheiten zu erledigen». Auf Vorhalt, dass sie an der Per- sonalienaufnahme nicht erwähnt habe, den Pass abgegeben zu haben, entgegnete sie, sie habe gesagt, dass sie den Pass abgegeben habe (SEM-act. 15 F12 und 13). Hierzu ist auch auf die Widersprüche der Aus- sagen zu den fehlenden Pässen von der Beschwerdeführerin, K. und M. zu verweisen, welche in der angefochtenen Verfügung ausführlich und kor- rekt wiedergegeben wurden. Vielmehr ist davon auszugehen, dass die Be- schwerdeführerin ihren Reisepass der Vorinstanz vorenthalten hat, um da- rin enthaltene Ein- und Ausreisestempelungen zu verschleiern, welche auf eine legale Ausreise zu einem früheren als von der Beschwerdeführerin im Verfahren behaupteten Zeitpunkt schliessen liessen. Im Rahmen des Un- tersuchungsgrundsatzes forderte die Vorinstanz die Beschwerdeführerin sowie K. und M. auf, einen E-Devlet-Auszug einzureichen, da darauf die Grenzübertritte an der türkischen Grenze verzeichnet sein würden und so- mit die Frage hätte geklärt werden können, ob sich die Beschwerdeführerin zum Zeitpunkt der Anzeigeeinreichung überhaupt noch in der Türkei auf- gehalten hat. Es ist unverständlich, dass die Beschwerdeführerin ausführt, sie habe kein Passwort für den E-Devlet-Zugang, obwohl E-Devlet allen türkischen Staatsbürgern offensteht. Ihre vagen und ungenauen Ausfüh- rungen dazu in der Anhörung und in der Beschwerde vermögen nicht zu erklären, weshalb sie kein Passwort für E-Devlet besitzt respektive wes- halb sie ein solches nicht erhältlich machen kann. Das im Rechtsmittelver- fahren als Beweismittel eingereichte Schreiben ihres Rechtsanwalts vom 23. Juni 2022 und die nachgereichte Übersetzung vermögen nicht, einen Versuch ihres Anwaltes um Erhalt des E-Devlet-Passworts glaubhaft zu machen. Insbesondere überzeugt nicht, weshalb die Beschwerdeführerin persönlich erscheinen müsse und ihr bevollmächtigter Anwalt das Pass- wort nicht erhältlich machen kann. Ausführungen dazu finden sich weder im Schreiben respektive in deren Übersetzung noch in der Beschwerde.</w:t>
      </w:r>
    </w:p>
    <w:p>
      <w:r>
        <w:rPr>
          <w:b/>
        </w:rPr>
        <w:t>E. 8.3</w:t>
      </w:r>
    </w:p>
    <w:p>
      <w:r>
        <w:t>Zusammenfassend ist auch in Berücksichtigung der eingereichten Un- terlagen festzustellen, dass die Beschwerdeführerin nichts vorgebracht hat, was geeignet wäre, ihre geltend gemachten Vorfluchtgründe nachzu-</w:t>
      </w:r>
    </w:p>
    <w:p>
      <w:r>
        <w:t>E-2890/2022 Seite 10 weisen oder zumindest glaubhaft zu machen respektive die Einschätzun- gen des SEM umzustossen. Die Vorinstanz hat ihr Asylgesuch daher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10</w:t>
      </w:r>
    </w:p>
    <w:p>
      <w:r>
        <w:t>Die Vorinstanz hat in der angefochtenen Verfügung vom 2. Juni 2022 auf- grund festgestellter Flüchtlingseigenschaft die vorläufige Aufnahme der Beschwerdeführerin in der Schweiz angeordnet. Demnach erübrigen sich praxisgemäss Ausführungen zur Zulässigkeit, Zumutbarkeit und Möglich- keit des Wegweisungsvollzugs. Aus diesen Erwägungen ergibt sich, dass die angefochtene Verfügung Bundesrecht nicht verletzt und den rechtser- heblichen Sachverhalt richtig sowie vollständig feststellt (Art. 106 Abs. 1 AsylG). Die Beschwerde ist abzuweisen.</w:t>
      </w:r>
    </w:p>
    <w:p>
      <w:r>
        <w:rPr>
          <w:b/>
        </w:rPr>
        <w:t>E. 11</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 Der am 22. Juli 2022 in gleicher Höhe ge- leistete Kostenvorschuss ist zur Bezahlung der Verfahrenskosten zu ver- wenden. (Dispositiv nächste Seite)</w:t>
      </w:r>
    </w:p>
    <w:p>
      <w:r>
        <w:t>E-2890/2022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