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E-288/2023 vom 9. Januar 2023</w:t>
      </w:r>
    </w:p>
    <w:p>
      <w:r>
        <w:t>Bundesverwaltungsgericht, 2023-01-09, DE</w:t>
      </w:r>
    </w:p>
    <w:p>
      <w:r>
        <w:rPr>
          <w:b/>
        </w:rPr>
        <w:t xml:space="preserve">Quelle: </w:t>
      </w:r>
      <w:r>
        <w:t>https://mcp.opencaselaw.ch/entscheid/bvger_E-288_2023_d20230109</w:t>
      </w:r>
    </w:p>
    <w:p>
      <w:r>
        <w:t>FR: TAF E-288/2023 du 9 janvier 2023</w:t>
      </w:r>
    </w:p>
    <w:p>
      <w:r>
        <w:t>IT: TAF E-288/2023 del 9 gennaio 2023</w:t>
      </w:r>
    </w:p>
    <w:p>
      <w:pPr>
        <w:pStyle w:val="Heading2"/>
      </w:pPr>
      <w:r>
        <w:t>Regeste</w:t>
      </w:r>
    </w:p>
    <w:p>
      <w:r>
        <w:t>Nichteintreten auf Asylgesuch und Wegweisung (Dublin-Verfahren - Art. 31a Abs. 1 Bst. b AsylG) | Nichteintreten auf Asylgesuch und Wegweisung (Dublin-Verfahren); Verfügung des SEM vom 9. Januar 2023</w:t>
      </w:r>
    </w:p>
    <w:p>
      <w:pPr>
        <w:pStyle w:val="Heading2"/>
      </w:pPr>
      <w:r>
        <w:t>Erwägungen</w:t>
      </w:r>
    </w:p>
    <w:p>
      <w:r>
        <w:rPr>
          <w:b/>
        </w:rPr>
        <w:t>E. 1</w:t>
      </w:r>
    </w:p>
    <w:p>
      <w:r>
        <w:t>Das Bundesverwaltungsgericht entscheidet auf dem Gebiet des Asyls in der Regel – und so auch hier – endgültig über Beschwerden gegen Verfü- gungen (Art. 5 VwVG) des SEM (Art. 105 AsylG i.V.m. Art. 31-33 VGG; Art. 83 Bst. d Ziff. 1 BGG). Das Verfahren richtet sich nach dem VwVG, dem VGG und dem BGG, soweit das AsylG nichts anderes bestimmt (Art. 37 VGG und Art. 6 AsylG). Die Beschwerdeführerin ist als</w:t>
      </w:r>
    </w:p>
    <w:p>
      <w:r>
        <w:t>E-288/2023 Seite 5 Verfügungsadressatin zur Beschwerdeführung legitimiert (Art. 48 Abs. 1 VwVG). Auf die frist- und formgerecht eingereichte Beschwerde (Art. 105 und 108 Abs. 3 AsylG sowie Art. 52 VwVG) ist einzutreten.</w:t>
      </w:r>
    </w:p>
    <w:p>
      <w:r>
        <w:rPr>
          <w:b/>
        </w:rPr>
        <w:t>E. 2</w:t>
      </w:r>
    </w:p>
    <w:p>
      <w:r>
        <w:t>Über offensichtlich unbegründete Beschwerden wird in einzelrichterlicher Zuständigkeit mit Zustimmung eines zweiten Richters beziehungsweise ei- ner zweiten Richterin entschieden (Art. 111 Bst. e AsylG). Vorliegend han- delt es sich – aufgrund der in dieser Rechtsfrage in der Zwischenzeit er- gangenen Rechtsprechung des Bundesverwaltungsgerichts (Urteil des Bundesverwaltungsgerichts E-1488/2020 vom 22. März 2022 [zur Publika- tion als BVGE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Die Beschwerdeführerin bemängelt in formeller Hinsicht, die Vorinstanz habe das Vorliegen von systemischen Schwachstellen (im kroatischen Asylverfahren beziehungsweise betreffend die Aufnahmebedingungen; vgl. Art. 3 Abs. 2 Dublin-III-VO) nicht geprüft. Auch hätte sie klären müssen, ob aufgrund individueller Vorbringen zwingend ein Selbsteintritt angezeigt gewesen wäre. Weiter hätte sie sich konkreter mit der Situation von Dublin- Rückkehrenden nach Kroatien auseinandersetzen müssen, welche kein Asylgesuch in Kroatien gestellt haben, zumal es in Bezug auf diese Kons- tellation keine neuere Rechtsprechung des angerufenen Gerichts gebe. Es liege überdies eine Ermessensunterschreitung (betreffend die Anwendung humanitärer Gründe) vor, weshalb aufgrund der Erlebnisse der Beschwer- deführerin in Kroatien und der notorischen Mängel im kroatischen Asylsys- tem die Sache zur vollständigen Sachverhaltsabklärung – auch zur</w:t>
      </w:r>
    </w:p>
    <w:p>
      <w:r>
        <w:t>E-288/2023 Seite 6 weiteren Erstellung des medizinischen Sachverhalts – an die Vorinstanz zurückzuweisen sei. Dadurch liege eine Verletzung des rechtlichen Gehörs (Untersuchungs- grundsatz; Begründungspflicht) vor. Diese formelle Rüge ist vorab zu be- urteilen.</w:t>
      </w:r>
    </w:p>
    <w:p>
      <w:r>
        <w:rPr>
          <w:b/>
        </w:rPr>
        <w:t>E. 4.2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4.3</w:t>
      </w:r>
    </w:p>
    <w:p>
      <w:r>
        <w:t>Entgegen der Auffassung der Beschwerdeführerin hat die Vorinstanz keine weiteren Abklärungen zu ihrer Gesundheit machen müssen. Jeden- falls können den medizinischen Unterlagen keine Hinweise entnommen werden, dass solche nötig gewesen wären (vgl. SEM-Akten […]-16 und - 20). Schliesslich reichte sie auf Beschwerdeebene auch keine neuen ärzt- lichen Berichte ein, die zu einem anderen Schluss hätten führen können. Die Vorinstanz ging folglich zurecht vom vollständig und richtig erstellten Sachverhalt aus. Im Weiteren hat sich die Vorinstanz mit allfälligen systemischen Mängeln auseinandergesetzt. Dabei hat sie sich auf umfangreiche Abklärungen durch die Schweizer Botschaft in Kroatien abgestützt, gemäss denen bis heute keine Hinweise auf systemische Schwachstellen im kroatischen Asyl- und Aufnahmesystem festgestellt werden konnten. Aus diesen sei</w:t>
      </w:r>
    </w:p>
    <w:p>
      <w:r>
        <w:t>E-288/2023 Seite 7 auch nicht hervorgegangen, dass den Dublin-Rückkehrenden eine Rück- schiebung nach Bosnien und Herzegowina (Kettenabschiebung) oder sys- tematisch Gewalt seitens der kroatischen Polizeibehörde drohe. Ausser- dem hat sich die Vorinstanz zur persönlichen Situation der Beschwerde- führerin dahingehend geäussert, als die kroatischen Behörden sich bei ihr erkundigt hätten, ob sie ein Asylgesuch einreichen wolle, was sie indes verneint habe. Die Vorinstanz ist ferner auf die geltend gemachte Behand- lung durch die kroatische Polizei und den Gesundheitszustand der Be- schwerdeführerin eingegangen. Sie ist damit auch ihrer Begründungs- pflicht nachgekommen. Schliesslich ist der Umstand, dass die Beschwerdeführerin die Auffassung und Schlussfolgerungen der Vorinstanz hinsichtlich der Würdigung ihrer Aussagen nicht teilt, keine Verletzung des rechtlichen Gehörs, sondern be- trifft eine materielle Frage über die vorgebrachten Überstellungshinder- nisse.</w:t>
      </w:r>
    </w:p>
    <w:p>
      <w:r>
        <w:rPr>
          <w:b/>
        </w:rPr>
        <w:t>E. 4.4</w:t>
      </w:r>
    </w:p>
    <w:p>
      <w:r>
        <w:t>Aufgrund des Gesagten erweist sich die formelle Rüge als unbegrün- det. Es besteht keine Veranlassung, die Sache zur Sachverhaltsfeststel- lung und Neubeurteilung an die Vorinstanz zurückzuweisen. Das diesbe- 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(Take-Charge) sind die in Kapitel III (Art. 8–15 Dublin-III-VO) genannten Kriterien in der dort aufge- führten Rangfolge (Prinzip der Hierarchie der Zuständigkeitskriterien; vgl.</w:t>
      </w:r>
    </w:p>
    <w:p>
      <w:r>
        <w:t>E-288/2023 Seite 8 Art. 7 Abs. 1 Dublin-III-VO) anzuwenden, und es ist von der Situation im Zeitpunkt, in dem der Antragsteller (beziehungsweise die Antragstellerin) erstmals einen Antrag in einem Mitgliedstaat gestellt hat, auszugehen (Art. 7 Abs. 2 Dublin-III-VO). Erweist es sich als unmöglich, einen Antragsteller (oder eine Antragstelle- rin) in den eigentlich zuständigen Mitgliedstaat zu überstellen, weil es we- sentliche Gründe für die Annahme gibt, dass das Asylverfahren und die Aufnahmebedingungen in jenem Mitgliedstaat systemische Schwachstel- 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Dublin-III- VO).</w:t>
      </w:r>
    </w:p>
    <w:p>
      <w:r>
        <w:rPr>
          <w:b/>
        </w:rPr>
        <w:t>E. 5.3</w:t>
      </w:r>
    </w:p>
    <w:p>
      <w:r>
        <w:t>Der nach dieser Verordnung zuständige Mitgliedstaat ist verpflichtet, einen Antragsteller (oder eine Antragstellerin), der in einem anderen Mit- gliedstaat einen Antrag gestellt hat, nach Massgabe der Art. 21, 22 und 29 Dublin-III-VO aufzunehmen (Art. 18 Abs. 1 Bst. a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w:t>
      </w:r>
    </w:p>
    <w:p>
      <w:r>
        <w:rPr>
          <w:b/>
        </w:rPr>
        <w:t>E. 6</w:t>
      </w:r>
    </w:p>
    <w:p>
      <w:r>
        <w:t>Den vorliegenden Akten ist zu entnehmen, dass sich die Beschwerdeführ- erin vor ihrer Einreise in die Schweiz in Kroatien aufgehalten hat. Die kro- atischen Behörden stimmten dem Gesuch des SEM um Übernahme am 5. Januar 2023 gestützt auf Art. 13 Abs. 1 Dublin-III-VO (illegaler Grenzüber- tritt) zu. Es handelt sich also um ein sogenanntes Take-Charge (Aufnahme-)Verfahren. Die grundsätzliche Zuständigkeit von Kroatien ist somit gegeben, was von der Beschwerdeführerin auch nicht bestritten wird.</w:t>
      </w:r>
    </w:p>
    <w:p>
      <w:r>
        <w:rPr>
          <w:b/>
        </w:rPr>
        <w:t>E. 7</w:t>
      </w:r>
    </w:p>
    <w:p>
      <w:r>
        <w:t>Die Beschwerdeführerin macht in der Rechtsmitteleingabe im Wesentlich-</w:t>
      </w:r>
    </w:p>
    <w:p>
      <w:r>
        <w:t>E-288/2023 Seite 9 en geltend, die pauschale Feststellung der Vorinstanz, wonach Dublin- Rückkehrende in Kroatien Zugang zu einem rechtsstaatlichen Asyl- und Wegweisungsverfahren hätten, unabhängig davon, ob die Personen zuvor in Kroatien bereits um Asyl nachgesucht hätten oder nicht, sei zu verwer- fen. Gemäss einem Artikel der Wochenzeitung WOZ vom 22. Dezember 2022 komme es auch fernab der Aussengrenzen und in Zagreb vor, dass Personen willkürlich von der Polizei aufgegriffen und dann nach Bosnien und Herzegowina verschleppt würden, auch solche, die sich in einem Asyl- verfahren befänden. Die Vorinstanz verkenne, dass die angeprangerten Verfehlungen nicht nur die Handhabe in den Grenzregionen, sondern das gesamte Asylverfahren betreffen würden. Die Ausführungen der Beschwer- deführerin würden sich mit den zahlreichen Berichten zum brutalen Vorge- hen der kroatischen Behörden decken. Sie habe zu keiner Zeit davon aus- gehen können, dass sie ein faires Verfahren durchlaufen könnte und die menschenrechtlichen Verfahrensgarantien eingehalten würden. Deshalb sei nachvollziehbar, dass ihr Vertrauen in den kroatischen Staat nachhaltig geschädigt sei und sie fürchte, dass ihr bei einer Rückkehr die Einreichung eines Asylgesuchs verwehrt würde. Bei einer Wegweisung nach Kroatien sei sodann mit einer massiven Verschlechterung ihres Gesundheitszu- stands zu rechnen. Insgesamt sei klar erkennbar, dass Kroatien seinen völ- kerrechtlichen Verpflichtungen nicht nachkomme und das Asyl- und Auf- nahmeverfahren den entsprechenden Anforderungen nicht genüge. Sie habe konkret dargelegt, dass ihr in Kroatien massive Gewalt zugefügt und ihr Handy entwendet sowie zerstört worden und der Zugang zum Asylver- fahren aufgrund dieser Ausgangslage verwehrt geblieben sei. Damit sei die grundsätzlich geltende Vermutung, dass Kroatien bei der Durchführung des Asyl- und Wegweisungsverfahren die aus dem Völkerrecht fliessenden Verpflichtungen respektiere, widerlegt worden. Der allgemeine Hinweis der Vorinstanz auf die Möglichkeit, sich an die kroatischen Behörden zu wen- den beziehungsweise nötigenfalls den Rechtsweg zu beschreiten, da es sich bei Kroatien um einen Rechtsstaat mit funktionierendem Justizsystem handle, vermöge daran nichts zu ändern. Aufgrund der aufgezeigten sys- temischen Mängel sowie der persönlichen Erlebnisse der Beschwerdefüh- rerin bestehe ein Rechtsanspruch auf Ausübung des Selbsteintrittsrechts. Aufgrund der erlebten Gewalt und des ihr dadurch nicht zumutbaren Stel- lens eines Asylgesuchs scheine die Wegweisung sowie die Überstellung nach Kroatien auch aus humanitären Gründen nicht vertretbar. In Kroatien bestehe die konkrete Gefahr einer Kettenabschiebung sowie erneuter schwerer Polizeigewalt oder Haft. Die Überstellung der Beschwerdeführe- rin begründe ein "real risk" im Sinne von Art. 3 EMRK und es bestünden individuelle Vollzugshindernisse. Aufgrund der krassen Defizite im</w:t>
      </w:r>
    </w:p>
    <w:p>
      <w:r>
        <w:t>E-288/2023 Seite 10 kroatischen Asylsystem sowie der in Kroatien bestehenden Wegweisungs- verfügung sei die Vorinstanz zumindest anzuweisen, individuelle Zusiche- rungen bezüglich des Zugangs zum Asylverfahren einzuholen.</w:t>
      </w:r>
    </w:p>
    <w:p>
      <w:r>
        <w:rPr>
          <w:b/>
        </w:rPr>
        <w:t>E. 8.1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8.1.1</w:t>
      </w:r>
    </w:p>
    <w:p>
      <w:r>
        <w:t>Kroatien ist Signatarstaat der EMRK, des Übereinkommens vom</w:t>
      </w:r>
    </w:p>
    <w:p>
      <w:r>
        <w:rPr>
          <w:b/>
        </w:rPr>
        <w:t>E. 8.1.2</w:t>
      </w:r>
    </w:p>
    <w:p>
      <w:r>
        <w:t>Im zur Publikation vorgesehenen Urteil E-1488/2020 vom 22. März 2023 wurde die seit dem Referenzurteil D-1611/2016 vom 22. März 2016 bestehende Praxis der grundsätzlichen Zulässigkeit von Dublin-Überstel- lungen nach Kroatien bestätigt, da nicht davon auszugehen sei, das Asyl- verfahren und die Aufnahmebedingungen in Kroatien wiesen systemische Schwachstellen im Sinne von Art. 3 Abs. 2 Sätze 2 und 3 Dublin-III-VO auf, die eine Überstellung von Gesuchstellenden generell als unzulässig er- scheinen lassen würden (vgl. a.a.O. E. 9.5). Der – angesichts der (im Urteil in E. 9.4.2 f.) dargelegten Situation prima vista nicht unbegründete – Verdacht eines Gefährdungszusammenhangs zwischen Pushbacks und Dublin-Rückkehr lasse sich aufgrund der verfüg- baren Informationen und Erkenntnisse nicht erhärten. Insofern bestünden zum heutigen Zeitpunkt keine genügenden Anzeichen dafür, die befürchten</w:t>
      </w:r>
    </w:p>
    <w:p>
      <w:r>
        <w:t>E-288/2023 Seite 11 liessen, Dublin-Rückkehrende würden ohne Eröffnung und Durchführung eines Asylverfahrens aus Kroatien rechtswidrig ausgeschafft. Noch weni- ger sei aufgrund dieser Ausgangslage davon auszugehen, dass dies sys- tematisch geschehen würde. Auch liessen sich aufgrund der verfügbaren Informationen keine Anzeichen dafür finden, wonach Take-Charge-Fälle (Aufnahme) diesbezüglich anders zu beurteilen wären als Take-Back-Fälle (Wiederaufnahme), beziehungsweise dass für die erste Kategorie eine er- höhte Gefährdung von Abschiebungen ohne Durchführung eines Asylver- fahrens bestehen würde (vgl. a.a.O. E. 9.4.4). Im Ergebnis sei davon aus- zugehen, dass Gesuchstellende, welche gestützt auf die Dublin-III-VO nach Kroatien überstellt würden, Zugang zum dortigen Asylverfahren er- halten würden, unabhängig davon, ob die gesuchstellende Person im Rah- men eines Take-Charge oder Take-Back Verfahrens überstellt werde. Ins- besondere bestehe keine beachtliche Wahrscheinlichkeit, die Überstellten würden der Gefahr einer Verletzung ihrer aus dem Refoulement-Verbot fliessenden Rechte ausgesetzt werden (vgl. a.a.O. E. 9.5).</w:t>
      </w:r>
    </w:p>
    <w:p>
      <w:r>
        <w:rPr>
          <w:b/>
        </w:rPr>
        <w:t>E. 8.1.3</w:t>
      </w:r>
    </w:p>
    <w:p>
      <w:r>
        <w:t>Unter diesen Umständen ist vorliegend die Anwendung von Art. 3 Abs. 2 Dublin-III-VO nicht gerechtfertigt. Von einer Überstellung ist nur in Ausnahmefällen abzusehen, in welchen die Gesuchstellenden durch sub- stantiierte Vorbringen darlegen können, dass die generelle Annahme wie im Urteil E-1488/2020 dargelegt im Einzelfall nicht zutrifft. Dies gelingt der Beschwerdeführerin nicht, war sie doch in Kroatien noch nicht im Asylver- fahren. Auch ihre Behandlung nach ihrem (illegalen) Grenzübertritt – so traumatisierend dieser gewesen sein mag – kann nicht als Hinweis auf sys- temische Mängel im Sinne von Art. 3 Abs. 2 Dublin-III-VO erachtet werden.</w:t>
      </w:r>
    </w:p>
    <w:p>
      <w:r>
        <w:rPr>
          <w:b/>
        </w:rPr>
        <w:t>E. 8.2.1</w:t>
      </w:r>
    </w:p>
    <w:p>
      <w:r>
        <w:t>Die Beschwerdeführerin fordert mit ihren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8.2.2</w:t>
      </w:r>
    </w:p>
    <w:p>
      <w:r>
        <w:t>Die Beschwerdeführerin reichte mit Beschwerde zwar eine Kopie ei- ner Wegweisungsverfügung der kroatischen Behörden zu den Akten. die- ser ist namentlich zu entnehmen, dass sie aufgrund des illegalen Aufent- halts der Beschwerdeführerin in Kroatien ausgestellt wurde, was nicht wei- ter erstaunt, nachdem die Beschwerdeführerin dort kein Asylgesuch</w:t>
      </w:r>
    </w:p>
    <w:p>
      <w:r>
        <w:t>E-288/2023 Seite 12 einreichen wollte. Angesichts der Zustimmung der kroatischen Behörden zum Übernahmegesuch des SEM konnte sie damit und auch mit ihren Aus- führungen aber kein konkretes und ernsthaftes Risiko dartun, die kroati- schen Behörden würden sich weigern, sie aufzunehmen und ihren Antrag auf internationalen Schutz unter Einhaltung der Regeln der Verfahrens- richtlinie zu prüfen. Den Akten sind denn auch keine Gründe für die An- nahme zu entnehmen, Kroatien werde in ihrem Fall den Grundsatz des Non-Refoulement missachten und sie zur Ausreise in ein Land zwingen, in dem ihr Leib, ihr Leben oder ihre Freiheit aus einem Grund nach Art. 3 Abs. 1 AsylG gefährdet ist oder in dem sie Gefahr laufen würde, zur Aus- reise in ein solches Land gezwungen zu werden. Ausserdem hat die Be- schwerdeführerin nicht dargetan, die sie bei einer Rückführung erwarten- den Bedingungen in Kroatien seien derart schlecht, dass sie zu einer Ver- letzung von Art. 4 der EU-Grundrechtecharta, Art. 3 EMRK oder Art. 3 FoK führen könnten. Sie vermochte keine individuellen Umstände geltend zu machen, gestützt auf welche sich die Annahme rechtfertigen würde, Kroa- tien würde ihr dauerhaft die ihr gemäss Aufnahmerichtlinie zustehenden minimalen Lebensbedingungen vorenthalten. Bei einer allfälligen vorüber- gehenden Einschränkung könnte sie sich im Übrigen nötigenfalls an die dortigen Behörden wenden und die ihr zustehenden Aufnahmebedingun- gen auf dem Rechtsweg einfordern (vgl. Art. 26 Aufnahmerichtlinie). Die Lage an der Grenze ist nicht vergleichbar mit der Situation, in der sie sich bei einer Überstellung im Rahmen des Dublin-Verfahrens befinden wird.</w:t>
      </w:r>
    </w:p>
    <w:p>
      <w:r>
        <w:rPr>
          <w:b/>
        </w:rPr>
        <w:t>E. 8.2.3</w:t>
      </w:r>
    </w:p>
    <w:p>
      <w:r>
        <w:t>Die Beschwerdeführerin beruft sich ferner darauf, ihr Gesundheitszu- stand stehe einer Überstellung entgegen; bei einer Wegweisung nach Kro- atien sei mit einer massiven Verschlechterung dieses Zustands zu rech- nen. Damit macht sie implizit geltend, die Überstellung nach Kroatien ver- letze Art. 3 EMRK.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w:t>
      </w:r>
    </w:p>
    <w:p>
      <w:r>
        <w:t>E-288/2023 Seite 13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 rin konnte nicht nachweisen, dass sie nicht reisefähig sei oder eine Über- stellung ihre Gesundheit ernsthaft gefährden würde. Ihr Gesundheitszu- stand, soweit dies aus den vorliegenden (medizinischen) Unterlagen her- vorgeht, vermag eine Unzulässigkeit im Sinne dieser restriktiven Recht- sprechung nicht zu rechtfertigen. Die gesundheitlichen Probleme ([…]) sind auch nicht von einer derartigen Schwere, dass aus humanitären Gründen von einer Überstellung abgesehen werden müsste. Im Übrigen ist allgemein bekannt, dass Kroatien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Es liegen keine Hinweise vor, wonach Kroatien der Beschwerdeführerin eine adäquate medizinische Behandlung verweigern würde. Die schweizerischen Behörden, die mit dem Vollzug der angefochtenen Verfügung beauftragt sind, werden den medizinischen Umständen bei der Bestimmung der konkreten Modalitäten der Überstellung der Beschwerdeführerin Rechnung tragen und die kroati- schen Behörden vorgängig in geeigneter Weise über die spezifischen me- dizinischen Umstände informieren (vgl. Art. 31 f. Dublin-III-VO).</w:t>
      </w:r>
    </w:p>
    <w:p>
      <w:r>
        <w:rPr>
          <w:b/>
        </w:rPr>
        <w:t>E. 8.2.4</w:t>
      </w:r>
    </w:p>
    <w:p>
      <w:r>
        <w:t>Aufgrund des Gesagten erscheint es nicht angezeigt, das SEM dazu zu verpflichten, von den kroatischen Behörden vor einer Überstellung indi- viduelle Zusicherungen bezüglich des Zugangs zum Asylverfahren, des Zugangs zu medizinischer Versorgung sowie zu adäquater Unterbringung einzuholen. Der entsprechende Subeventualantrag ist abzuweisen.</w:t>
      </w:r>
    </w:p>
    <w:p>
      <w:r>
        <w:rPr>
          <w:b/>
        </w:rPr>
        <w:t>E. 8.2.5</w:t>
      </w:r>
    </w:p>
    <w:p>
      <w:r>
        <w:t>Soweit die Beschwerdeführerin das Vorliegen von "humanitären Gründen" geltend macht, ist Folgendes festzuhalten:</w:t>
      </w:r>
    </w:p>
    <w:p>
      <w:r>
        <w:t>E-288/2023 Seite 14</w:t>
      </w:r>
    </w:p>
    <w:p>
      <w:r>
        <w:rPr>
          <w:b/>
        </w:rPr>
        <w:t>E. 8.2.5.1</w:t>
      </w:r>
    </w:p>
    <w:p>
      <w:r>
        <w:t>Gemäss Praxis des Bundesverwaltungsgerichts verfügt das SEM bei der Anwendung der Kann-Bestimmung von Art. 29a Abs. 3 AsylV 1 über einen Ermessensspielraum (vgl. BVGE 2015/9 E. 7 f.). Seit der Kog- nitionsbeschränkung durch die Asylgesetzrevision vom 1. Februar 2014 (Streichung der Angemessenheitskontrolle des Bundesverwaltungs-ge- richts gemäss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8.2.5.2</w:t>
      </w:r>
    </w:p>
    <w:p>
      <w:r>
        <w:t>Die angefochtene Verfügung ist unter diesem Blickwinkel nicht zu beanstanden; insbesondere sind den Akten keine Hinweise auf einen Er- messensmissbrauch oder ein Über- respektive Unterschreiten des Ermes- sens zu entnehmen. Das SEM hat die Vorbringen der Beschwerdeführerin berücksichtigt und kam zum Schluss, dass diese kein Überstellungshinder- nis darstellen würden. Dass die Beschwerdeführerin in ihrer Einschätzung bezüglich Selbsteintrittes zu einer anderen Beurteilung gelangt, ist nicht genügend, um von einer Ermessensunterschreitung und entsprechend ei- ner Rechtsverletzung auszugehen.</w:t>
      </w:r>
    </w:p>
    <w:p>
      <w:r>
        <w:rPr>
          <w:b/>
        </w:rPr>
        <w:t>E. 8.2.6</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8.3</w:t>
      </w:r>
    </w:p>
    <w:p>
      <w:r>
        <w:t>Somit bleibt Kroatien der für die Behandlung der Asylgesuche der Be- schwerdeführerin zuständige Mitgliedstaat gemäss Dublin-III-VO. Kroatien ist verpflichtet, das Asylverfahren gemäss Art. 21, 22 und 29 Dublin-III-VO aufzunehmen. 9. Das SEM ist demnach zu Recht in Anwendung von Art. 31a Abs. 1 Bst. b AsylG auf das Asylgesuch der Beschwerdeführerin nicht eingetreten. Da der Beschwerdeführerin nicht im Besitz einer gültigen Aufenthalts- oder Niederlassungsbewilligung ist, wurde die Überstellung nach Kroatien in An- wendung von Art. 44 AsylG ebenfalls zu Recht angeordnet (Art. 32 Bst. a AsylV 1).</w:t>
      </w:r>
    </w:p>
    <w:p>
      <w:r>
        <w:t>E-288/2023 Seite 15</w:t>
      </w:r>
    </w:p>
    <w:p>
      <w:r>
        <w:rPr>
          <w:b/>
        </w:rPr>
        <w:t>E. 9</w:t>
      </w:r>
    </w:p>
    <w:p>
      <w:r>
        <w:t>Das SEM ist demnach zu Recht in Anwendung von Art. 31a Abs. 1 Bst. b AsylG auf das Asylgesuch der Beschwerdeführerin nicht eingetreten. Da der Beschwerdeführerin nicht im Besitz einer gültigen Aufenthalts- oder Niederlassungsbewilligung ist, wurde die Überstellung nach Kroatien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Bei diesem Ausgang des Verfahrens wären die Kosten grundsätzlich der Beschwerdeführerin aufzuerlegen (Art. 63 Abs. 1 VwVG). Nachdem aber mit Zwischenverfügung vom 19. Januar 2023 die unentgeltliche Prozess- führung gemäss Art. 65 Abs. 1 VwVG gewährt wurde, sind keine Verfah- renskosten zu erheben.</w:t>
      </w:r>
    </w:p>
    <w:p>
      <w:r>
        <w:t>(Dispositiv nächste Seite)</w:t>
      </w:r>
    </w:p>
    <w:p>
      <w:r>
        <w:t>E-288/2023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