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E-2889/2015 vom 18. Juni 2015</w:t>
      </w:r>
    </w:p>
    <w:p>
      <w:r>
        <w:t>Bundesverwaltungsgericht, 2015-06-18, DE</w:t>
      </w:r>
    </w:p>
    <w:p>
      <w:r>
        <w:rPr>
          <w:b/>
        </w:rPr>
        <w:t xml:space="preserve">Quelle: </w:t>
      </w:r>
      <w:r>
        <w:t>https://mcp.opencaselaw.ch/entscheid/bvger_E-2889_2015</w:t>
      </w:r>
    </w:p>
    <w:p>
      <w:r>
        <w:t>FR: TAF E-2889/2015 du 18 juin 2015</w:t>
      </w:r>
    </w:p>
    <w:p>
      <w:r>
        <w:t>IT: TAF E-2889/2015 del 18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und unvollständige Feststellung des rechtserheblichen Sachverhalts hin (Art. 106 Abs. 1 AsylG).</w:t>
      </w:r>
    </w:p>
    <w:p>
      <w:r>
        <w:rPr>
          <w:b/>
        </w:rPr>
        <w:t>E. 2.2</w:t>
      </w:r>
    </w:p>
    <w:p>
      <w:r>
        <w:t>Gemäss Art. 58 Abs. 3 VwVG setzt die Beschwerdeinstanz die Behandlung der Beschwerde fort, soweit diese durch die neue Verfügung der Vorinstanz nicht gegenstandslos geworden ist. Vorliegend ist die Beschwerde hinsichtlich des Flüchtlingspunkts (Dispositivziffer 1 der angefochtenen Verfügung) gegenstandslos geworden. Im Asylpunkt, welcher vom Beschwerdeführer ebenfalls angefochten wird, hält die Vorinstanz an ihren Erwägungen fest. Gegenstand des vorliegenden Verfahrens bildet somit nur noch die Frage, ob dem Beschwerdeführer Asyl zu gewähren ist, und implizit die Frage nach der Wegweisung.</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kommt in der angefochtenen Verfügung zum Schluss, die vom Beschwerdeführer genannten Gründe seien nicht asylrelevant. Er habe nach dem Schulausschluss keinerlei Behördenkontakt gehabt und sei weder mündlich noch schriftlich aufgefordert worden, in den Nationaldienst einzutreten. Eine allfällig drohende Verhaftung gründe ausschliesslich auf seiner Vermutung.</w:t>
      </w:r>
    </w:p>
    <w:p>
      <w:r>
        <w:rPr>
          <w:b/>
        </w:rPr>
        <w:t>E. 4.2</w:t>
      </w:r>
    </w:p>
    <w:p>
      <w:r>
        <w:t>Auf Beschwerdeebene bringt der Beschwerdeführer nichts vor, was der Schlussfolgerung der Vorinstanz im Asylpunkt entgegenstehen würde. Er setzt sich mit der vorinstanzlichen Beweiswürdigung nicht ansatzweise auseinander und zeigt nicht auf, inwiefern diese Bundesrecht verletzen oder zu einer rechtsfehlerhaften Sachverhaltsdarstellung führen soll. So stellt die Vorinstanz korrekt fest, dass allein die Vermutung des Beschwerdeführers, er werde für den Nationaldienst eingezogen, keine Furcht vor künftiger staatlicher Verfolgungsmassnahmen begründet. Die Vorbringen des Beschwerdeführers sind somit nicht asylrelevant. Die Vor­instanz hat das Asylgesuch deshalb zu Recht abgelehnt.</w:t>
      </w:r>
    </w:p>
    <w:p>
      <w:r>
        <w:rPr>
          <w:b/>
        </w:rPr>
        <w:t>E. 5</w:t>
      </w:r>
    </w:p>
    <w:p>
      <w:r>
        <w:t>Gemäss Art. 44 Abs. 1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Aus diesen Erwägungen ergibt sich, dass die angefochtene Verfügung kein Bundesrecht verletzt und auch sonst nicht zu beanstanden ist (Art. 106 Abs. 1 AsylG). Die Beschwerde ist abzuweisen, soweit sie nicht durch die Wiedererwägung gegenstandslos geworden ist.</w:t>
      </w:r>
    </w:p>
    <w:p>
      <w:r>
        <w:rPr>
          <w:b/>
        </w:rPr>
        <w:t>E. 7.1</w:t>
      </w:r>
    </w:p>
    <w:p>
      <w:r>
        <w:t>Bei diesem Ausgang des Verfahrens wären die Kosten teilweise dem Beschwerdeführer aufzuerlegen (Art. 63 Abs. 1 VwVG). Er stellt indes ein Gesuch um unentgeltliche Prozessführung im Sinne von Art. 65 Abs. 1 VwVG. Da das Begehren betreffend Flüchtlingseigenschaft zur Zeit der Beschwerdeerhebung nicht aussichtslos war und der Beschwerdeführer bedürftig ist, sind die gesetzlichen Voraussetzungen gegeben. Das Gesuch um unentgeltliche Prozessführung ist gutzuheissen und der Beschwerdeführer von der Bezahlung von Verfahrenskosten zu befreien.</w:t>
      </w:r>
    </w:p>
    <w:p>
      <w:r>
        <w:rPr>
          <w:b/>
        </w:rPr>
        <w:t>E. 7.2</w:t>
      </w:r>
    </w:p>
    <w:p>
      <w:r>
        <w:t>Der Beschwerdeführer ersucht um Einsetzung seiner Rechtsanwältin als unentgeltliche Rechtsvertreterin. Das Bundesverwaltungsgericht bestellt auf Antrag der Partei, die von der Bezahlung der Verfahrenskosten befreit wurde, eine amtliche Rechtsbeiständin bei Beschwerde gegen ablehnende Asylentscheide oder Wegweisungsentscheide (Art. 110a Abs. 1 Bst. a AsylG). Entsprechend der Kostenbefreiung ist dem Beschwerdeführer in der Person von Frau lic. iur. Linda Keller eine amtliche Rechtsvertreterin beizugeben. Eine Kostennote fehlt, weshalb der Aufwand aufgrund der Akten zu bestimmen ist (Art. 14 Abs. 2 des Reglements vom 21. Februar 2008 über die Kosten und Entschädigungen vor dem Bundesverwaltungsgericht [VGKE, SR 173.320.2]). Die Rechtsvertreterin ist nach dem Aufwand und in Anwendung der gesetzlichen Bemessungskriterien (Art. 8-11 i.V.m. Art. 12 VGKE) mit insgesamt Fr. 1'000.- (inkl. MWST und Auslagen)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