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E-2880/2025 vom 21. Mai 2025</w:t>
      </w:r>
    </w:p>
    <w:p>
      <w:r>
        <w:t>Bundesverwaltungsgericht, 2025-05-21, DE</w:t>
      </w:r>
    </w:p>
    <w:p>
      <w:r>
        <w:rPr>
          <w:b/>
        </w:rPr>
        <w:t xml:space="preserve">Quelle: </w:t>
      </w:r>
      <w:r>
        <w:t>https://mcp.opencaselaw.ch/entscheid/bvger_E-2880_2025</w:t>
      </w:r>
    </w:p>
    <w:p>
      <w:r>
        <w:t>FR: TAF E-2880/2025 du 21 mai 2025</w:t>
      </w:r>
    </w:p>
    <w:p>
      <w:r>
        <w:t>IT: TAF E-2880/2025 del 21 maggio 2025</w:t>
      </w:r>
    </w:p>
    <w:p>
      <w:pPr>
        <w:pStyle w:val="Heading2"/>
      </w:pPr>
      <w:r>
        <w:t>Regeste</w:t>
      </w:r>
    </w:p>
    <w:p>
      <w:r>
        <w:t>Verweigerung vorübergehender Schutz</w:t>
      </w:r>
    </w:p>
    <w:p>
      <w:pPr>
        <w:pStyle w:val="Heading2"/>
      </w:pPr>
      <w:r>
        <w:t>Erwägungen</w:t>
      </w:r>
    </w:p>
    <w:p>
      <w:r>
        <w:rPr>
          <w:b/>
        </w:rPr>
        <w:t>E. 1</w:t>
      </w:r>
    </w:p>
    <w:p>
      <w:r>
        <w:t>VwVG). Auf die Beschwerde ist einzutreten.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w:t>
      </w:r>
    </w:p>
    <w:p>
      <w:r>
        <w:t>E-2880/2025 Seite 6 durch die angefochtene Verfügung besonders berührt und hat ein schutz- würdiges Interesse an deren Aufhebung beziehungsweise Änderung. Sie ist daher zur Einreichung der Beschwerde legitimiert (Art. 72 i.V.m. Art. 108 Abs. 6 AsylG [vgl. BVGE 2023 VI/1 E. 3.8 f.], Art. 48 Abs. 1 und Art. 52 Abs.</w:t>
      </w:r>
    </w:p>
    <w:p>
      <w:r>
        <w:rPr>
          <w:b/>
        </w:rPr>
        <w:t>E. 1.4</w:t>
      </w:r>
    </w:p>
    <w:p>
      <w:r>
        <w:t>Die Zuweisung des Aufenthaltskantons (Dispositivziffer 4 der SEM-Ver- fügung vom 25. März 2025) wurde nicht angefochten und erwuchs mit Ab- lauf der Rechtsmittelfrist in Rechtskraft.</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Die Vorinstanz wies das Gesuch der Beschwerdeführerin mit der Be- gründung ab, dass diese nicht zu der vom Bundesrat definierten Gruppe der schutzberechtigten Personen gehöre, weil sie über eine Schutzalterna- tive in Polen verfüge. Personen, die in einem Drittstaat ausserhalb der Uk- raine über einen gültigen Aufenthaltstitel oder eine Aufenthaltsberechti- gung verfügen würden, seien im betreffenden Staat bereits wirksam vor der Kriegssituation in der Ukraine geschützt und deshalb nicht auf die zusätz- liche Schutzgewährung der Schweiz angewiesen. Die polnischen Behör- den hätten der Rückübernahme der Beschwerdeführerin am (…) 2024 zu- gestimmt. Diese habe zwar angegeben, Polen nur einmal aus dem Fenster des Busses gesehen zu haben und sie verfüge über keinen Aufenthaltstitel in Polen. Das SEM gehe aber aufgrund der expliziten Zustimmung der pol- nischen Behörden davon aus, dass die Beschwerdeführerin nach Polen zurückkehren und sich dort legal aufhalten könne. Bei Bedarf sei es ihr auch möglich, in Polen einen Schutzstatus zu beantragen und zu erhalten.</w:t>
      </w:r>
    </w:p>
    <w:p>
      <w:r>
        <w:t>E-2880/2025 Seite 7 Die Beschwerdeführerin habe in der Schweiz kein Asylgesuch gestellt. Ge- stützt auf die Rückübernahmezusage von Polen habe sie die Möglichkeit, nach Polen zurückzukehren. Es seien keine Anhaltspunkte für eine in Po- len drohende menschenrechtswidrige Behandlung ersichtlich. Gemäss Art. 83 Abs. 5 AIG bestehe die Vermutung, dass der Vollzug der Wegweisung in einen EU- oder EFTA-Staat in der Regel als zumutbar er- achtet werden. Im Rahmen ihrer Stellungnahmen zum rechtlichen Gehör- habe seien keine Gründe vorgetragen worden, die gegen eine Wegwei- sung nach Polen sprechen würden. Bei der Beschwerdeführerin handle es sich um eine (gemäss Aktenlage) gesunde Frau ohne familiäre Verpflich- tungen und sie verfüge über eine solide Berufsausbildung als (…). Es sei davon auszugehen, dass ihr die Integration im polnischen Arbeitsmarkt ohne Schwierigkeiten gelingen werde, um sich eine wirtschaftliche Exis- tenz aufzubauen und ihren Lebensunterhalt zu sichern. Sollte sie in Polen Probleme sozialer oder wirtschaftlicher Art haben, könne sie sich an die dortigen Behörden wenden und um Unterstützung ersuchen. Polen verfüge über ein Sozial- und Gesundheitssystem nach europäischen Standards, welches auch geflüchteten Personen aus der Ukraine zugänglich sei. Schliesslich sei die Beschwerdeführerin im Besitz eines gültigen Reisepas- ses und Polen habe sich ausdrücklich zu ihrer Wiederaufnahme bereit er- klärt. Der Wegweisungsvollzug sei deshalb zulässig, zumutbar und mög- lich.</w:t>
      </w:r>
    </w:p>
    <w:p>
      <w:r>
        <w:rPr>
          <w:b/>
        </w:rPr>
        <w:t>E. 4.2</w:t>
      </w:r>
    </w:p>
    <w:p>
      <w:r>
        <w:t>In ihrer Rechtsmitteleingabe wiederholte die Beschwerdeführerin den bereits im vorinstanzlichen Verfahren vorgetragenen Sachverhalt. Ergän- zend führte sie aus, sie habe bereits bei der Vorinstanz festgehalten, dass sie nie ausserhalb der Ukraine gereist sei. Sie habe das Land Polen gese- hen, als sie auf der Durchreise in einem Bus gewesen sei. Über Polen wisse sie nichts. Der Beschwerde wurden die bereits im vorinstanzlichen Verfahren einge- reichten Beweismittel in Kopie beigelegt.</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t>E-2880/2025 Seite 8 Gestützt auf Art. 66 Abs. 1 AsylG hat der Bundesrat am 11. März 2022 eine Allgemeinverfügung zur Gewährung des vorübergehenden Schutzes im Zusammenhang mit der Situation in der Ukraine erlassen (BBI 2022 586). Gemäss Ziff. I (Bst.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Nach Durchsicht der Akten schliesst sich das Bundesverwaltungs- gericht der Argumentation in der angefochtenen Verfügung an, welcher die Beschwerdeführerin in ihrer Rechtsmitteleingabe letztlich nichts Entschei- dendes entgegenzuhalten vermag.</w:t>
      </w:r>
    </w:p>
    <w:p>
      <w:r>
        <w:rPr>
          <w:b/>
        </w:rPr>
        <w:t>E. 5.3</w:t>
      </w:r>
    </w:p>
    <w:p>
      <w:r>
        <w:t>Bei der Beschwerdeführerin handelt es sich um eine ukrainische Staatsbürgerin, die im Zeitpunkt des Kriegsausbruchs am 24. Februar 2022 in der Ukraine wohnhaft war, womit die Anwendung von Ziff. I Bst. a der Allgemeinverfügung grundsätzlich in Betracht fällt. Entsprechend den Er- wägungen in BVGE 2022 VI/I E. 6.3 ist bei Gesuchen um vorübergehen- den Schutz indessen dem Grundsatz der Subsidiarität asylrechtlichen Schutzes Rechnung zu tragen. Daraus folgt im Verfahren betreffend vorübergehenden Schutz, dass eine Person ukrainischer Staatbürger- schaft, welche vor dem 24. Februar 2022 in der Ukraine wohnhaft war, nicht auf den Schutz der Schweiz angewiesen und entsprechend auch nicht als schutzbedürftig im Sinne von Art. 4 AsyIG zu bezeichnen ist, wenn für sie</w:t>
      </w:r>
    </w:p>
    <w:p>
      <w:r>
        <w:t>E-2880/2025 Seite 9 eine valable Schutzalternative ausserhalb der Ukraine bejaht werden kann (vgl. ebd. E. 6.3).</w:t>
      </w:r>
    </w:p>
    <w:p>
      <w:r>
        <w:rPr>
          <w:b/>
        </w:rPr>
        <w:t>E. 5.4</w:t>
      </w:r>
    </w:p>
    <w:p>
      <w:r>
        <w:t>Diese Konstellation liegt hier vor.</w:t>
      </w:r>
    </w:p>
    <w:p>
      <w:r>
        <w:rPr>
          <w:b/>
        </w:rPr>
        <w:t>E. 5.4.1</w:t>
      </w:r>
    </w:p>
    <w:p>
      <w:r>
        <w:t>Im Reisepass der Beschwerdeführerin ist ein Stempel der polnischen Behörden datiert «(…).24» eingetragen. Die polnischen Behörden haben ihrer Rückübernahme am (…) 2024 explizit zugestimmt. Die Beschwerdeführerin hat weder im Verlauf des vorinstanzlichen S-Sta- tusverfahrens noch im Rechtsmittelverfahren geltend gemacht oder mit Be- weismitteln belegt, dass sie sich um eine Wiedereinreise nach Polen be- müht hätte. Es ist von ihr auch nicht schlüssig aufgezeigt worden, weshalb die polnischen Behörden – trotz Rückübernahmezusicherung – ihr die Wie- dereinreise heute verwehren sollten. Es bleibt der Beschwerdeführerin deshalb unbenommen, sich an die polni- schen Behörden zu wenden, dort die Gründe für ihr seinerzeitiges Verlas- sen von Polen darzulegen, um wieder in den Genuss ihres bisherigen, al- lenfalls abgelaufenen Schutzstatus zu gelangen. Durch die Möglichkeit der Wiedererlangung eines Schutzstatus in Polen wäre die Beschwerdeführerin vor den Auswirkungen der kriegerischen Auseinandersetzungen in der Ukraine nachhaltig geschützt.</w:t>
      </w:r>
    </w:p>
    <w:p>
      <w:r>
        <w:rPr>
          <w:b/>
        </w:rPr>
        <w:t>E. 5.4.2</w:t>
      </w:r>
    </w:p>
    <w:p>
      <w:r>
        <w:t>Es ist deshalb davon auszugehen, dass die Beschwerdeführerin über eine valable Schutzalternative in Polen verfügt und nicht auf den Schutz der Schweiz angewiesen ist. Die Vorinstanz hat folglich das Gesuch um vorübergehenden Schutz zu Recht abgelehnt. Die Ausführungen in der Be- schwerdeschrift führen zu keiner anderen Betrachtungsweise. Auch die E- Mail-Korrespondenz zwischen dem SEM und den polnischen Behörden vom 4. April 2025 (vgl. Sachverhalt oben, Bst. G) führt zu keinem anderen Ergebnis, nachdem weder beim SEM noch beim Bundesverwaltungsge- richt konkrete Hinweise auf einen expliziten Widerruf der am (…) 2024 aus- gesprochenen individuell-konkreten, unter Aufführung des Namens der Be- schwerdeführerin erfolgten Rückübernahmezustimmung der polnischen Behörden vorliegen.</w:t>
      </w:r>
    </w:p>
    <w:p>
      <w:r>
        <w:rPr>
          <w:b/>
        </w:rPr>
        <w:t>E. 5.5</w:t>
      </w:r>
    </w:p>
    <w:p>
      <w:r>
        <w:t>Beabsichtigt das SEM, den vorübergehenden Schutz zu verweigern, so setzt es das Verfahren über die Anerkennung als Flüchtling oder das Wegweisungsverfahren unverzüglich fort (Art. 69 Abs. 4 AsylG). Die Be- schwerdeführerin hat kein Asylgesuch gestellt und den Akten sind auch</w:t>
      </w:r>
    </w:p>
    <w:p>
      <w:r>
        <w:t>E-2880/2025 Seite 10 keine Hinweise auf das Vorliegen von Asylgründen zu entnehmen. Sie ver- fügt weder über eine ausländerrechtliche Aufenthaltsbewilligung noch über einen Anspruch auf Erteilung einer solchen. Die Wegweisung wurde dem- nach ebenfalls zu Recht angeordnet (vgl. BVGE 2013/37 E. 4.4; 2009/50 E. 9, je m.w.H.).</w:t>
      </w:r>
    </w:p>
    <w:p>
      <w:r>
        <w:rPr>
          <w:b/>
        </w:rPr>
        <w:t>E. 6</w:t>
      </w:r>
    </w:p>
    <w:p>
      <w:r>
        <w:t>Ist der Vollzug der Wegweisung nicht zulässig, nicht zumutbar oder nicht möglich, so regelt das SEM das Anwesenheitsverhältnis nach den gesetz- lichen Bestimmungen über die vorläufige Aufnahme (vgl. Art. 69 Abs. 4 AsylG; Art. 83 Abs. 1 AIG [SR 142.20]).</w:t>
      </w:r>
    </w:p>
    <w:p>
      <w:r>
        <w:rPr>
          <w:b/>
        </w:rPr>
        <w:t>E. 6.1.1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6.1.2</w:t>
      </w:r>
    </w:p>
    <w:p>
      <w:r>
        <w:t>Die Vorinstanz hat den Wegweisungsvollzug zu Recht als zulässig erkannt. Die Beschwerdeführerin hat in der Schweiz nicht um Asyl nachge- sucht und den Akten sind keine Hinweise auf eine Verletzung des flücht- lingsrechtlichen Refoulement-Verbots (Art. 5 Abs. 1 AsylG; Art. 33 Abs. 1 FK) zu entnehmen. Wie die Vorinstanz zutreffend ausführt, sind auch keine Anhaltspunkte für eine in Polen drohende menschenrechtswidrige Behand- lung im Sinne von Art. 25 Abs. 3 BV, von Art. 3 FoK und der Praxis zu Art. 3 EMRK ersichtlich.</w:t>
      </w:r>
    </w:p>
    <w:p>
      <w:r>
        <w:t>E-2880/2025 Seite 11</w:t>
      </w:r>
    </w:p>
    <w:p>
      <w:r>
        <w:rPr>
          <w:b/>
        </w:rPr>
        <w:t>E. 6.1.3</w:t>
      </w:r>
    </w:p>
    <w:p>
      <w:r>
        <w:t>Nach dem Gesagten ist der Vollzug der Wegweisung sowohl im Sinne der landes- als auch der völkerrechtlichen Bestimmungen zulässig.</w:t>
      </w:r>
    </w:p>
    <w:p>
      <w:r>
        <w:rPr>
          <w:b/>
        </w:rPr>
        <w:t>E. 6.2.1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6.2.2</w:t>
      </w:r>
    </w:p>
    <w:p>
      <w:r>
        <w:t>Das Gericht schliesst sich der Schlussfolgerung der Vorinstanz zur Zumutbarkeit des Wegweisungsvollzugs an. Wie das SEM zutreffend festhält, hat die Beschwerdeführerin die genannte Regelvermutung nicht mit stichhaltigen Vorbringen zu widerlegen ver- mocht. Sie hat nicht schlüssig dargetan, dass sie bei einer Rückkehr nach Polen in eine existentielle Notlage geraten würde. Auch aus gesundheitli- cher Sicht spricht nichts gegen den Vollzug der Wegweisung nach Polen, zumal den Akten nichts Gegenteiliges zu entnehmen ist. Weder die in Polen herrschende politische Situation noch andere Gründe vermögen gegen die Zumutbarkeit des Vollzugs der Wegweisung zu spre- chen. Die Beschwerdeführerin hat eine Berufsausbildung als (…), weshalb es ihr möglich sein solle, in Polen eine wirtschaftliche Existenz aufzubauen. Es ist deshalb davon auszugehen, dass sie in Polen nicht in eine existen- zielle Notlage geraten und dort wird Fuss fassen können. Schliesslich ist auch von der Möglichkeit des Wegweisungsvollzugs aus- zugehen (Art. 83 Abs. 2 AIG), da die Beschwerdeführerin im Besitz eines bis (…) 2034 gültigen ukrainischen Reisepasses verfügt. Eine Anordnung der vorläufigen Aufnahme fällt damit ausser Betracht.</w:t>
      </w:r>
    </w:p>
    <w:p>
      <w:r>
        <w:rPr>
          <w:b/>
        </w:rPr>
        <w:t>E. 7</w:t>
      </w:r>
    </w:p>
    <w:p>
      <w:r>
        <w:t>Aus diesen Erwägungen ergibt sich, dass die angefochtene Verfügung Bundesrecht nicht verletzt, den rechtserheblichen Sachverhalt richtig</w:t>
      </w:r>
    </w:p>
    <w:p>
      <w:r>
        <w:t>E-2880/2025 Seite 12 sowie vollständig feststellt (Art. 72 i.V.m. Art. 106 Abs. 1 AsylG) und – so- weit diesbezüglich überprüfbar – angemessen ist. Die Beschwerde ist ab- zuweisen.</w:t>
      </w:r>
    </w:p>
    <w:p>
      <w:r>
        <w:rPr>
          <w:b/>
        </w:rPr>
        <w:t>E. 8.1</w:t>
      </w:r>
    </w:p>
    <w:p>
      <w:r>
        <w:t>Der formelle Antrag, es sei auf die Erhebung eines Kostenvorschus- ses zu verzichten, erweist sich mit dem vorliegenden Urteil in der Sache als gegenstandslos.</w:t>
      </w:r>
    </w:p>
    <w:p>
      <w:r>
        <w:rPr>
          <w:b/>
        </w:rPr>
        <w:t>E. 8.2</w:t>
      </w:r>
    </w:p>
    <w:p>
      <w:r>
        <w:t>Die Gesuche um Gewährung der unentgeltlichen Prozessführung und Rechtsverbeiständung sind ungeachtet einer allfälligen prozessualen Be- dürftigkeit der Beschwerdeführerin abzuweisen, da sich die Beschwerde- begehren entsprechend den vorstehenden Erwägungen von vornherein als aussichtslos erwiesen haben.</w:t>
      </w:r>
    </w:p>
    <w:p>
      <w:r>
        <w:rPr>
          <w:b/>
        </w:rPr>
        <w:t>E. 8.3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E-2880/2025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