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E-287/2023 vom 25. Januar 2023</w:t>
      </w:r>
    </w:p>
    <w:p>
      <w:r>
        <w:t>Bundesverwaltungsgericht, 2023-01-25, DE</w:t>
      </w:r>
    </w:p>
    <w:p>
      <w:r>
        <w:rPr>
          <w:b/>
        </w:rPr>
        <w:t xml:space="preserve">Quelle: </w:t>
      </w:r>
      <w:r>
        <w:t>https://mcp.opencaselaw.ch/entscheid/bvger_E-287_2023</w:t>
      </w:r>
    </w:p>
    <w:p>
      <w:r>
        <w:t>FR: TAF E-287/2023 du 25 janvier 2023</w:t>
      </w:r>
    </w:p>
    <w:p>
      <w:r>
        <w:t>IT: TAF E-287/2023 del 25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2.3</w:t>
      </w:r>
    </w:p>
    <w:p>
      <w:r>
        <w:t>Entgegen den Ausführungen in der Beschwerdeschrift hat sich die Vorinstanz sowohl mit der allgemeinen Lage von Asylsuchenden in Italien auseinandergesetzt als auch die individuellen Vorbringen des Beschwerdeführers berücksichtigt. Der Sachverhalt ist als erstellt zu erachten und es besteht keine Veranlassung, die Sache zu weiteren Abklärungen ans SEM zurückzuweisen. Das entsprechende Kassationsbegehren ist abzuweisen.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Erweist es sich als unmöglich, eine antragsstellende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Der Beschwerdeführer bestreitet nicht, sich vor seiner Einreise in die Schweiz in Italien aufgehalten zu haben. Sodann ist im Eurodac-System ein Asylgesuch des Beschwerdeführers in Italien datierend vom (...) 2014 verzeichnet. Nachdem die italienischen Behörden das Übernahmeersuchen innert der in Art. 25 Abs. 1 Dublin-III-VO vorgesehenen Frist unbeantwortet liessen, haben sie die Zuständigkeit Italiens implizit anerkannt (Art. 25 Abs. 2 Dublin-III-VO).</w:t>
      </w:r>
    </w:p>
    <w:p>
      <w:r>
        <w:rPr>
          <w:b/>
        </w:rPr>
        <w:t>E. 4.2</w:t>
      </w:r>
    </w:p>
    <w:p>
      <w:r>
        <w:t>Dass gegen den Beschwerdeführer in Italien offenbar ein Einreiseverbot angeordnet wurde (vgl. Bst. A vorstehend) vermag daran nichts zu ändern. Gegen eine Überstellung des Beschwerdeführers aus der Schweiz nach Italien im Rahmen eines Dublin-Verfahrens würde dieses Einreiseverbot nicht greifen (vgl. etwa Urteil des BVGer D-5268/2022 vom 23. November 2022 E. 5.1 m.H.). Die Zuständigkeit Italiens für die Durchführung des Asyl- und Wegweisungsverfahrens ist somit grundsätzlich gegeben.</w:t>
      </w:r>
    </w:p>
    <w:p>
      <w:r>
        <w:rPr>
          <w:b/>
        </w:rPr>
        <w:t>E. 4.3</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4.4</w:t>
      </w:r>
    </w:p>
    <w:p>
      <w:r>
        <w:t>Das Bundesverwaltungsgericht geht in ständiger Rechtsprechung davon aus, dass das italienische Asylsystem - trotz punktueller Schwachstellen - keine systemischen Mängel im Sinn von Art. 3 Abs. 2 zweiter Satz Dublin-III-VO aufweist (Referenzurteil des BVGer D-4235/2021 vom 19. April 2022 E. 10.2 m.w.H.). Für eine Änderung der Rechtsprechung besteht auch in Würdigung der Ausführungen in der Beschwerdeschrift zur Lage Asylsuchender in Italien keine Veranlassung. Unter diesen Umständen ist die Anwendung von Art. 3 Abs. 2 Dublin-III-VO nicht gerechtfertigt.</w:t>
      </w:r>
    </w:p>
    <w:p>
      <w:r>
        <w:rPr>
          <w:b/>
        </w:rPr>
        <w:t>E. 5.1</w:t>
      </w:r>
    </w:p>
    <w:p>
      <w:r>
        <w:t>Es bleibt zu prüfen, ob allenfalls das Selbsteintrittsrecht nach Art. 17 Abs. 1 erster Satz Dublin-III-VO (konkretisiert in Art. 29a Abs. 3 AsylV 1) - wie beantragt - auszuüben ist.</w:t>
      </w:r>
    </w:p>
    <w:p>
      <w:r>
        <w:rPr>
          <w:b/>
        </w:rPr>
        <w:t>E. 5.2</w:t>
      </w:r>
    </w:p>
    <w:p>
      <w:r>
        <w:t>Der Beschwerdeführer macht geltend, die Lebensumstände seien in Italien sehr prekär gewesen. Er habe auf der Strasse leben müssen, was zu einer Verschlechterung seines Gesundheitszustandes geführt habe. Ausserdem habe Italien die Übernahme von Dublin-Rückkehrern eingestellt. Hinzu kommt, dass es gerade für Letztere schwierig sei, wieder in das Unterbringungssystem aufgenommen zu werden, da der Anspruch auf Unterbringung entzogen werden könne, wenn der Betroffene Italien zwischenzeitlich verlassen habe. Damit würde auch seine Möglichkeit auf medizinische Versorgung wegfallen. Der Registrierungsprozess zum Erhalt einer Gesundheitskarte sei undurchsichtig und sehr kompliziert. In ganz Italien sei es zudem sehr schwierig, einen Spezialisten zu finden und die Wartezeiten für medizinische Behandlungen oder Untersuchungen dauerten teilweise über ein Jahr. Ausserdem müssten Asylsuchende die Kosten für die Medikamente und Behandlungen bereits nach wenigen Monaten selbst tragen. Bei einer Rückkehr laufe er folglich Gefahr, erneut auf der Strasse zu landen, nicht genug Essen und Trinken zu erhalten oder gar unter unmenschlichen Bedingungen und ohne Grund inhaftiert zu werden. Es sei auch in keiner Weise gesichert, dass er bei einer Rückkehr Zugang zu einem rechtsstaatlich korrekten Asylverfahren haben werde, obwohl ihm in seinem Herkunftsland unmenschliche Behandlung drohe.</w:t>
      </w:r>
    </w:p>
    <w:p>
      <w:r>
        <w:rPr>
          <w:b/>
        </w:rPr>
        <w:t>E. 5.3</w:t>
      </w:r>
    </w:p>
    <w:p>
      <w:r>
        <w:t>Die allgemeinen Aufnahmebedingungen für (gestützt auf die Dublin-III-VO zurückkehrende) Asylsuchende in Italien führen nach bisheriger Praxis des Bundesverwaltungsgerichts nicht zur Ausübung des Selbsteintrittsrechts der Schweiz (vgl. etwa Urteile des BVGer D-4235/2021 vom 19. April 2022 E. 10.4.3.2 [als Referenzurteil publiziert]; D-4363/2022 vom 4.Oktober 2022 E. 9.1.1 und F-1479/2021 vom 13. April 2021 E. 7.2). Mit der in der Beschwerde erhobenen pauschalen Kritik am italienischen Asylsystem und dem skizzierten mutmasslichen Szenario, welches sich für den Beschwerdeführer im Falle der Überstellung nach Italien ergebe, vermag er zudem nicht hinreichend konkret aufzuzeigen, dass für ihn in Italien tatsächlich eine aktuelle und ernsthafte Gefahr einer Verletzung von im Völkerrecht verankerten, direkt anwendbaren Individualrechten besteht (vgl. BVGE 2010/45 E. 7.4 und 7.5). Er behauptet, auf der Strasse gelebt zu haben, macht aber nicht geltend, dass er sich vergeblich um Unterstützung bemüht hätte beziehungsweise dass ihm diese verwehrt worden wäre. Auch die Umstände seines Lebens während seines rund achtjährigen Aufenthalts in Italien schildert er nur äusserst rudimentär. Damit liegen keine konkreten Hinweise für die Annahme vor, Italien würde ihm dauerhaft die ihm gemäss der Richtlinie des Europäischen Parlaments und des Rates 2013/33/EU vom 26. Juni 2013 zur Festlegung von Normen für die Aufnahme von Personen, die internationalen Schutz beantragen (sog. Aufnahmerichtlinie) zustehenden minimalen Lebensbedingungen vorenthalten. Bei einer allfälligen vorübergehenden Einschränkung könnte er sich nötigenfalls an die italienischen Behörden wenden und die ihm zustehenden Aufnahmebedingungen auf dem Rechtsweg einfordern (vgl. Art. 26 Aufnahmerichtlinie). Beim durch die italienischen Behörden kommunizierten Übernahmestopp handelt es sich um ein Vollzugshindernis mit temporärem Charakter, welchem im Rahmen der Vollzugsmodalitäten Rechnung zu tragen sein wird (vgl. statt vieler Urteil des BVGer D-5898/2022 vom 12. Januar 2023 E. 11).</w:t>
      </w:r>
    </w:p>
    <w:p>
      <w:r>
        <w:rPr>
          <w:b/>
        </w:rPr>
        <w:t>E. 5.4</w:t>
      </w:r>
    </w:p>
    <w:p>
      <w:r>
        <w:t>In Bezug auf die gesundheitliche Situation des Beschwerdeführers ist darauf hinzuweisen, dass eine zwangsweise Rückweisung von Personen mit gesundheitlichen Problemen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5.4.1</w:t>
      </w:r>
    </w:p>
    <w:p>
      <w:r>
        <w:t>Aus den Akten erschliesst sich bezüglich des medizinischen Sachverhalts, dass der Beschwerdeführer wegen (...) medizinisch behandelt wird beziehungsweise behandelt wurde. In Italien habe der Beschwerdeführer viel (...). In der Schweiz würde er (...). Es besteht ein (...). Ausserdem wurde ein (...) diagnostiziert. Ihm wurden die Medikamente (...) verschrieben.</w:t>
      </w:r>
    </w:p>
    <w:p>
      <w:r>
        <w:rPr>
          <w:b/>
        </w:rPr>
        <w:t>E. 5.4.2</w:t>
      </w:r>
    </w:p>
    <w:p>
      <w:r>
        <w:t>Die medizinischen Probleme des Beschwerdeführers sind in casu nicht von einer derartigen Schwere, dass eine Überstellung nach Italien einen Verstoss gegen internationale Verpflichtungen der Schweiz bedeuten würde. Namentlich ergibt sich aus den Akten kein Hinweis auf eine drohende Verletzung von Art. 3 EMRK. Konkrete Anhaltspunkte für die Annahme, dass die Gesundheit des Beschwerdeführers bei einer Überstellung nach Italien ernsthaft gefährdet würde, liegen nicht vor. Italien verfügt grundsätzlich über eine ausreichende medizinische Infrastruktur (vgl. statt vieler: Urteil des BVGer D-5893/2022 vom 12. Januar 2023 E. 9.4 m.w.H.), weshalb die diagnostizierten Beschwerden des Beschwerdeführers, sollten diese weiterhin bestehen, einer Behandlung dort zugänglich sein dürften. Hierzu kann auch auf die ausführlichen Darlegungen im Nichteintretensentscheid des SEM (S. 5 f.) verweisen werden, welches unter anderem darauf hinweist, dass der Beschwerdeführer in Italien offenbar medizinisch versorgt worden war und (...) erhalten hatte (vgl. Bericht des ORS vom 27. September 2022). Auch eine adäquate Behandlung psychischer Leiden ist in Italien möglich (vgl. Urteile des BVGer D-2846/2020 vom 16. Juli 2020 E. 6.2.1 [als Referenzurteil publiziert]; bestätigt etwa in Urteil des BVGer E-6058/2022 vom 4. Januar 2023 E. 9.2.1; vgl. auch Urteil des EGMR 39350/13 A.S. gegen Schweiz vom 30. September 2015 Rz. 35 ff.). Der Zugang für asylsuchende Personen zum italienischen Gesundheitssystem über die Notversorgung hinaus ist derzeit grundsätzlich gewährleistet, auch wenn es in der Praxis zu zeitlichen Verzögerungen kommen kann (Referenzurteil des BVGer E-962/2019 vom 17. Dezember 2019 E. 6.2.7). Das SEM stellt zu Recht fest, dass die aufgegleiste Medikation des Beschwerdeführers auch in Italien fortgeführt werden kann. Hinweise darauf, dass dem Beschwerdeführer in Italien eine allenfalls nötige, adäquate medizinische Behandlung verweigert würde, liegen nicht vor.</w:t>
      </w:r>
    </w:p>
    <w:p>
      <w:r>
        <w:rPr>
          <w:b/>
        </w:rPr>
        <w:t>E. 5.4.3</w:t>
      </w:r>
    </w:p>
    <w:p>
      <w:r>
        <w:t>Im Übrigen werden die schweizerischen Behörden, die mit dem Vollzug der angefochtenen Verfügung beauftragt sind, die italienischen Behörden vorgängig in geeigneter Weise über die spezifischen medizinischen Umstände des Beschwerdeführers informieren (Art. 31 f. Dublin-III-VO; s. auch Dokument «Überstellungsmodalitäten» in den vorinstanzlichen Akten, SEM-Akt. 1179524-46).</w:t>
      </w:r>
    </w:p>
    <w:p>
      <w:r>
        <w:rPr>
          <w:b/>
        </w:rPr>
        <w:t>E. 5.5</w:t>
      </w:r>
    </w:p>
    <w:p>
      <w:r>
        <w:t>Nach dem Gesagten lag für das SEM kein Grund für die zwingende Anwendung der Ermessensklausel von Art. 17 Dublin-III-VO oder von Art. 29a Abs. 3 AsylV 1 vor.</w:t>
      </w:r>
    </w:p>
    <w:p>
      <w:r>
        <w:rPr>
          <w:b/>
        </w:rPr>
        <w:t>E. 5.6.1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5.6.2</w:t>
      </w:r>
    </w:p>
    <w:p>
      <w:r>
        <w:t>Die angefochtene Verfügung ist auch unter diesem Blickwinkel nicht zu beanstanden; insbesondere sind den Akten - entgegen der nicht näher begründeten Behauptung auf Beschwerdeebene - keine Hinweise auf einen Ermessensmissbrauch oder ein Über- respektive Unterschreiten des Ermessens zu entnehmen. Das Gericht enthält sich deshalb in diesem Zusammenhang weiterer Äusserungen.</w:t>
      </w:r>
    </w:p>
    <w:p>
      <w:r>
        <w:rPr>
          <w:b/>
        </w:rPr>
        <w:t>E. 5.7</w:t>
      </w:r>
    </w:p>
    <w:p>
      <w:r>
        <w:t>Zusammenfassend ist festzuhalten, dass kein Grund für einen Selbsteintritt der Schweiz gemäss Art. 29a Abs. 3 AsylV 1 in Verbindung mit Art. 17 Dublin-III-VO vorliegt. Italien ist somit zuständiger Mitgliedstaat gemäss Dublin-III-VO und ist verpflichtet, den Beschwerdeführer aufzunehmen.</w:t>
      </w:r>
    </w:p>
    <w:p>
      <w:r>
        <w:rPr>
          <w:b/>
        </w:rPr>
        <w:t>E. 5.8</w:t>
      </w:r>
    </w:p>
    <w:p>
      <w:r>
        <w:t>Die Vorinstanz ist demnach zu Recht gestützt auf Art. 31a Abs. 1 Bst. b AsylG auf das Asylgesuch des Beschwerdeführers nicht eingetreten und hat seine Wegweisung nach Italien angeordnet.</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Der Übernahmestopp der italienischen Behörden stellt wie dargelegt (vgl. E. 5.3) ein Vollzugshindernis mit temporärem Charakter dar, welchem im Rahmen der Vollzugsmodalitäten Rechnung zu tragen sein wird (vgl. statt vieler Urteil des BVGer D-5898/2022 vom 12. Januar 2023 E. 11).</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Die Begehren waren - wie sich aus den obenstehenden Erwägungen ergibt - als aussichtslos zu bezeichnen, weshalb das Gesuch um Gewährung der unentgeltlichen Prozessführung gemäss Art. 65 Abs. 1 VwVG unbesehen der geltend gemachten Bedürftigkeit abzuweisen ist.</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8.3</w:t>
      </w:r>
    </w:p>
    <w:p>
      <w:r>
        <w:t>Mit dem vorliegenden Urteil in der Hauptsache ist das Gesuch um Gewährung der unentgeltlichen Prozessführung unter Verzicht auf die Erhebung eines Kostenvorschusses gegenstandslos geworden.</w:t>
      </w:r>
    </w:p>
    <w:p>
      <w:r>
        <w:rPr>
          <w:b/>
        </w:rPr>
        <w:t>E. 8.4</w:t>
      </w:r>
    </w:p>
    <w:p>
      <w:r>
        <w:t>Der angeordnete Vollzugsstopp fällt mit vorliegendem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