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E-286/2016 vom 19. Januar 2016</w:t>
      </w:r>
    </w:p>
    <w:p>
      <w:r>
        <w:t>Bundesverwaltungsgericht, 2016-01-19, DE</w:t>
      </w:r>
    </w:p>
    <w:p>
      <w:r>
        <w:rPr>
          <w:b/>
        </w:rPr>
        <w:t xml:space="preserve">Quelle: </w:t>
      </w:r>
      <w:r>
        <w:t>https://mcp.opencaselaw.ch/entscheid/bvger_E-286_2016</w:t>
      </w:r>
    </w:p>
    <w:p>
      <w:r>
        <w:t>FR: TAF E-286/2016 du 19 janvier 2016</w:t>
      </w:r>
    </w:p>
    <w:p>
      <w:r>
        <w:t>IT: TAF E-286/2016 del 19 gennaio 2016</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legitimiert (Art. 48 VwVG). Auf die frist- und formgerecht eingereichte Beschwerde (Art. 108 Abs. 2 AsylG und Art. 52 Abs. 1 VwVG) ist einzutreten.</w:t>
      </w:r>
    </w:p>
    <w:p>
      <w:r>
        <w:rPr>
          <w:b/>
        </w:rPr>
        <w:t>E. 2.1</w:t>
      </w:r>
    </w:p>
    <w:p>
      <w:r>
        <w:t>Mit Beschwerde kann die Verletzung von Bundesrecht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(BVGE 2011/9 E. 5).</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31a Abs. 1 Bst. b AsylG tritt das SEM auf ein Asylgesuch in der Regel nicht ein, wenn Asylsuchende in einen Drittstaat ausreisen können, welcher für die Durchführung des Asyl- und Wegweisungsverfahrens staatsvertraglich zuständig ist. Jeder Antrag wird von einem einzigen Mitgliedstaat geprüft, der nach den Kriterien des Kapitels III als zuständiger Staat bestimmt wird (Art. 3 Abs. 1, Satz 2 Dublin-III-VO). Gemäss Art. 18 Abs. 1 Bst. d Dublin-III-VO ist der Mitgliedstaat verpflichtet, einen Drittstaatangehörigen, dessen Antrag abgelehnt wurde und der in einem anderen Mitgliedstaat einen Antrag gestellt hat oder der sich im Hoheitsgebiet eines anderen Mitgliedstaats ohne Aufenthaltstitel aufhält, nach Massgabe der Art. 23, 24, 25 und 29 Dublin-III-VO wieder aufzunehmen.</w:t>
      </w:r>
    </w:p>
    <w:p>
      <w:r>
        <w:rPr>
          <w:b/>
        </w:rPr>
        <w:t>E. 3.2</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Die Vorinstanz stellt in der angefochtenen Verfügung fest, Frankreich sei für die Durchführung des Asyl- und Wegweisungsverfahrens zuständig. Frankreich sei ein Rechtsstaat und sowohl schutzwillig als auch schutzfähig. Es würden keine Hinweise für einer Verletzung von Art. 3 EMRK bestehen. Für einen Selbsteintritt der Schweiz aus humanitären Gründen würden keine Gründe vorliegen. Sollte der Beschwerdeführer gesundheitliche Probleme haben, könne er sich an eine medizinische Institution in Frankreich wenden.</w:t>
      </w:r>
    </w:p>
    <w:p>
      <w:r>
        <w:rPr>
          <w:b/>
        </w:rPr>
        <w:t>E. 4.2</w:t>
      </w:r>
    </w:p>
    <w:p>
      <w:r>
        <w:t>Die Schlussfolgerungen der Vorinstanz sind weder in tatsächlicher noch in rechtlicher Hinsicht zu beanstanden. Die Beschwerde zeigt nicht auf, inwiefern die Vorinstanz Bundesrecht verletzt oder den Sachverhalt fehlerhaft festgestellt haben soll. Solches ist auch nicht ersichtlich. In seiner Beschwerde wiederholt der Beschwerdeführer lediglich seine Vorbringen der BzP, wonach er in Frankreich Polizeigewalt erlebt habe und er auch von der Bevölkerung nicht gut behandelt worden sei.</w:t>
      </w:r>
    </w:p>
    <w:p>
      <w:r>
        <w:rPr>
          <w:b/>
        </w:rPr>
        <w:t>E. 4.2.1</w:t>
      </w:r>
    </w:p>
    <w:p>
      <w:r>
        <w:t>Die Vorinstanz hat aufgrund der Aussagen des Beschwerdeführers und des Eurodac-Treffers zu Recht die Zuständigkeit Frankreichs erkannt und die französischen Behörden - gestützt auf Art. 18 Abs. 1 Bst. d Dublin-III-VO - um Übernahme ersucht. Frankreich, welches dem Übernahmeersuchen zugestimmt hat, ist somit grundsätzlich zuständig für die Durchführung des Asyl- und Wegweisungsverfahrens. Die Ausführungen des Beschwerdeführers hiergegen vermögen die Schlussfolgerung der Vorinstanz nicht umzustossen oder in Frage zu stellen.</w:t>
      </w:r>
    </w:p>
    <w:p>
      <w:r>
        <w:rPr>
          <w:b/>
        </w:rPr>
        <w:t>E. 4.2.2</w:t>
      </w:r>
    </w:p>
    <w:p>
      <w:r>
        <w:t>Frankreich ist Signatarstaat der EMRK, des Abkommens vom 28. Juli 1951 über die Rechtsstellung der Flüchtlinge (FK, SR 0.142.30) sowie des Übereinkommens vom 10. Dezember 1984 gegen Folter und andere grausame, unmenschliche oder erniedrigende Behandlung oder Strafe (FOK, SR 0.105) und es gibt keine konkreten Hinweise dafür, dass sich Frankreich im vorliegenden Fall nicht an die daraus resultierenden Verpflichtungen hält. Es liegen somit keine Anhaltspunkte vor, dass Frankreich seine staatsvertraglichen Verpflichtungen missachtet und der Beschwerdeführer unter Verletzung von Art. 3 EMRK einer menschenunwürdigen oder erniedrigenden Behandlung ausgesetzt wäre, oder dass das flüchtlingsrechtliche Non-refoulement-Gebot verletzt würde. Bezüglich der vom Beschwerdeführer behaupteten Polizeigewalt ist auf die zutreffenden Erwägungen in der vor­instanzlichen Verfügung zu verweisen. Aus den eingereichten Fotos, auf denen kaum etwas zu erkennen ist, kann der Beschwerdeführer nichts zu seinen Gunsten ableiten.</w:t>
      </w:r>
    </w:p>
    <w:p>
      <w:r>
        <w:rPr>
          <w:b/>
        </w:rPr>
        <w:t>E. 4.3</w:t>
      </w:r>
    </w:p>
    <w:p>
      <w:r>
        <w:t>Die Vorinstanz ist somit zutreffend von der Zuständigkeit Frankreichs ausgegangen und in Anwendung Art. 31a Abs. 1 Bst. b AsylG auf das Asylgesuch des Beschwerdeführers zu Recht nicht eingetreten. Für einen Selbsteintritt der Schweiz besteht kein Anlass. Allfällige Vollzugshindernisse sind nicht mehr zu prüfen, da das Fehlen von Wegweisungsvollzugshindernissen bereits Voraussetzung des Nichteintretensentscheides gemäss Art. 31a Abs. 1 Bst. b AsylG ist (BVGE 2010/45 E. 10 S. 645).</w:t>
      </w:r>
    </w:p>
    <w:p>
      <w:r>
        <w:rPr>
          <w:b/>
        </w:rPr>
        <w:t>E. 5</w:t>
      </w:r>
    </w:p>
    <w:p>
      <w:r>
        <w:t>Zusammenfassend verletzt die angefochtene Verfügung kein Bundesrecht und ist auch sonst nicht zu beanstanden (Art. 106 Abs. 1 AsylG). Mit dem vorliegenden Urteil ist der Antrag auf Gewährung der aufschiebenden Wirkung gegenstandslos geworden.</w:t>
      </w:r>
    </w:p>
    <w:p>
      <w:r>
        <w:rPr>
          <w:b/>
        </w:rPr>
        <w:t>E. 6</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