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E-2863/2022 vom 22. Juni 2022</w:t>
      </w:r>
    </w:p>
    <w:p>
      <w:r>
        <w:t>Bundesverwaltungsgericht, 2022-06-22, DE</w:t>
      </w:r>
    </w:p>
    <w:p>
      <w:r>
        <w:rPr>
          <w:b/>
        </w:rPr>
        <w:t xml:space="preserve">Quelle: </w:t>
      </w:r>
      <w:r>
        <w:t>https://mcp.opencaselaw.ch/entscheid/bvger_E-2863_2022_d20220622</w:t>
      </w:r>
    </w:p>
    <w:p>
      <w:r>
        <w:t>FR: TAF E-2863/2022 du 22 juin 2022</w:t>
      </w:r>
    </w:p>
    <w:p>
      <w:r>
        <w:t>IT: TAF E-2863/2022 del 22 giugno 2022</w:t>
      </w:r>
    </w:p>
    <w:p>
      <w:pPr>
        <w:pStyle w:val="Heading2"/>
      </w:pPr>
      <w:r>
        <w:t>Regeste</w:t>
      </w:r>
    </w:p>
    <w:p>
      <w:r>
        <w:t>Verweigerung vor&amp;uuml;bergehender Schutz | Verweigerung vorübergehender Schutz; Verfügung des SEM vom 22.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1.3.1</w:t>
      </w:r>
    </w:p>
    <w:p>
      <w:r>
        <w:t>Partei des Beschwerdeverfahrens kann nur sein, wer partei- und pro- zessfähig ist. Die Prozessfähigkeit stellt das prozessuale Gegenstück der materiell-rechtlichen Handlungsfähigkeit dar; sie ist die Fähigkeit, ein Ver- fahren selber zu führen oder dafür eine Vertretung zu bestimmen. Wird die beschwerdeführende Partei durch eine Drittperson vertreten, kann das Bundesverwaltungsgericht die Vertretung auffordern, sich durch schriftliche Vollmacht auszuweisen (vgl. Art. 11 Abs. 2 VwVG i.V.m. Art. 37 VGG). Nach dem Grundsatz von Treu und Glauben kann eine Bevollmäch- tigung auch stillschweigend beziehungsweise konkludent eingeräumt wer- den (BGE 101 Ia 39 E. 3, 99 II 39 E. 1). Fehlt es an einer schriftlichen Vollmacht, so darf ein Vertretungsverhältnis jedoch nur dann angenommen werden, wenn sich aus den Umständen eine eindeutige Willensäusserung der beschwerdeführenden Partei auf Bevollmächtigung einer Drittperson ergibt (vgl. Urteil des BVGer A-6432/2012 vom 28. März 2013 E. 2.1.3)</w:t>
      </w:r>
    </w:p>
    <w:p>
      <w:r>
        <w:rPr>
          <w:b/>
        </w:rPr>
        <w:t>E. 1.3.2</w:t>
      </w:r>
    </w:p>
    <w:p>
      <w:r>
        <w:t>Vorliegend ist weder die Partei- noch die Prozessfähigkeit des Be- schwerdeführers bestritten. Der rubrizierte Rechtsvertreter hat sich aber weder im erstinstanzlichen noch im vorliegenden Verfahren durch eine Voll- macht ausgewiesen. Aus dem Protokoll zur Kurzbefragung geht jedoch hervor, dass der Rechtsschutz für Asylsuchende im BAZ Bern auch an der Befragung teilgenommen und das Protokoll als «Leistungserbringer Rechtsschutz» unterzeichnet hat (vgl. vorinstanzliche Akten […]-3/7). Aus dem Gesetzestext geht hervor, dass die Unterzeichnung einer Vollmacht für das Vertretungsverhältnis im erstinstanzlichen Verfahren nicht konstitu- tiv ist (vgl. Art 102h Abs. 1 AsylG i.V.m. Art. 72 AsylG). Demnach ist davon</w:t>
      </w:r>
    </w:p>
    <w:p>
      <w:r>
        <w:t>E-2863/2022 Seite 4 auszugehen, dass der Rechtsvertreter im vorliegenden Verfahren zur Ver- tretung des Beschwerdeführers befugt ist. Aufgrund der Teilnahme des Rechtsschutzes an der Befragung und der Unterzeichnung des Protokolls würde dies auch dann zutreffen, wenn es sich um eine gewillkürte Rechts- vertretung im Sinne von Art. 11 Abs. 1 VwVG handeln sollte (vgl. auch Ur- teil des BVGer D-2430/2022 vom 5. September 2023 E. 1.3). Unter diesen Umständen kann auf die Nachforderung einer schriftlichen Vollmacht verzichtet werden.</w:t>
      </w:r>
    </w:p>
    <w:p>
      <w:r>
        <w:rPr>
          <w:b/>
        </w:rPr>
        <w:t>E. 1.3.3</w:t>
      </w:r>
    </w:p>
    <w:p>
      <w:r>
        <w:t>Von der Vertretungsbefugnis im Sinne einer Eintretensvoraussetzung abzugrenzen ist die Frage, ob es sich dabei um eine zugewiesene Rechts- vertretung im Sinne von Art. 102f ff. AsylG, deren Leistungen nach Art. 102k AsylG durch den Bund entschädigt werden, oder um eine gewill- kürte Rechtsvertretung im Sinne von Art. 11 Abs. 1 VwVG handelt, deren notwendiger Aufwand gemäss und unter den Voraussetzungen von Art. 102m Abs. 1 Bst. d AsylG respektive Art. 64 VwVG und Art. 7 Abs. 1 des Reglements vom 21. Februar 2008 über die Kosten und Entschädigun- gen vor dem Bundesverwaltungsgericht (VGKE, SR 173.320.2) zu erstat- ten wäre. Diese Entscheidung wirkt sich insbesondere auf eine allfällige Entschädigung der Rechtsvertretung aus, weshalb auf die entsprechende Erwägung zu verweisen ist (vgl. nachfolgend E. 10).</w:t>
      </w:r>
    </w:p>
    <w:p>
      <w:r>
        <w:rPr>
          <w:b/>
        </w:rPr>
        <w:t>E. 1.3.4</w:t>
      </w:r>
    </w:p>
    <w:p>
      <w:r>
        <w:t>Da die Beschwerde auch frist- und formgerecht eingereicht worden ist, der Beschwerdeführer am Verfahren vor der Vorinstanz teilgenommen hat, durch die angefochtene Verfügung besonders berührt ist und ein schutzwürdiges Interesse an deren Aufhebung beziehungsweise Ände- rung hat, ist er zur Einreichung der Beschwerde legitimiert (Art. 72 i.V.m. Art. 108 Abs. 6 AsylG, Art. 48 Abs. 1 und Art. 52 Abs. 1 VwVG). Auf die Be- 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w:t>
      </w:r>
    </w:p>
    <w:p>
      <w:r>
        <w:t>E-2863/2022 Seite 5 nachfolgend aufgezeigt, handelt es sich vorliegend um eine solche, wes- halb das Urteil nur summarisch zu begründen ist (Art. 72 i.V.m. Art. 111a Abs. 2 AsylG).</w:t>
      </w:r>
    </w:p>
    <w:p>
      <w:r>
        <w:rPr>
          <w:b/>
        </w:rPr>
        <w:t>E. 4.1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 Ehegatten von Schutzbedürf- tigen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dagegen- sprechen (Bst. b).</w:t>
      </w:r>
    </w:p>
    <w:p>
      <w:r>
        <w:rPr>
          <w:b/>
        </w:rPr>
        <w:t>E. 4.2</w:t>
      </w:r>
    </w:p>
    <w:p>
      <w:r>
        <w:t>Am 11. März 2022 hat der Bundesrat gestützt auf Art. 66 Abs. 1 AsylG eine Allgemeinverfügung zur Gewährung des vorübergehenden Schutzes im Zusammenhang mit der Situation in der Ukraine erlassen (BBI 2022 586). Gemäss Ziff. I Bst. a der Allgemeinverfügung gehören zur Gruppe der schutzberechtigten Personen insbesondere schutzsuchende ukrainische Staatsbürgerinnen und -bürger und ihre Familienangehörigen (Partner- innen und Partner, minderjährige Kinder und andere enge Verwandte, welche zum Zeitpunkt der Flucht ganz oder teilweise unterstützt wurden), welche vor dem 24. Februar 2022 in der Ukraine wohnhaft waren.</w:t>
      </w:r>
    </w:p>
    <w:p>
      <w:r>
        <w:rPr>
          <w:b/>
        </w:rPr>
        <w:t>E. 5</w:t>
      </w:r>
    </w:p>
    <w:p>
      <w:r>
        <w:t>In der Beschwerde werden verschiedene formelle Rügen erhoben. Diese sind vorab zu beurteilen, da sie allenfalls geeignet sind, eine Kassation der angefochtenen Verfügung zu bewirken. Der Beschwerdeführer rügt eine Verletzung der Begründungspflicht, der Pflicht zur vollständigen und richtigen Abklärung des rechtserheblichen Sachverhalts und eine Verletzung des rechtlichen Gehörs. Es sei im vor- instanzlichen Verfahren gänzlich ungeklärt geblieben, ob es sich bei ihm nicht dennoch um einen Begünstigten vorübergehenden Schutzes im Sinne von Bst. a der Allgemeinverfügung des Bundesrats handeln könne. Als «Partner» einer ukrainischen Staatsangehörigen wäre er vom Wortlaut der Allgemeinverfügung durchaus erfasst. Sie lebten bereits seit zehn Jah-</w:t>
      </w:r>
    </w:p>
    <w:p>
      <w:r>
        <w:t>E-2863/2022 Seite 6 ren zusammen, was durchaus für das Vorliegen einer von ihm selbst er- wähnten eheähnlichen Partnerschaft sprechen dürfe. Die Vorinstanz habe diesen Umstand nicht rechtsgenüglich abgeklärt. Es sei nicht klar, weshalb auf eine Kurzbefragung seiner Partnerin verzichtet worden sei und ihnen auch später im Verfahren kein rechtliches Gehör zur Ermittlung der gemäss Rechtsprechung massgeblichen Perimeter ihrer Partnerschaft mit der Möglichkeit der Einreichung von Beweismitteln zugestellt worden sei. Auch sonst werde die Verfügung in weiten Teilen der Begründungspflicht einer Bundesbehörde nicht gerecht. So habe die Vorinstanz Georgien kur- zerhand in die Europäische Union (EU) beziehungsweise Europäische Freihandelsassoziation (EFTA) verortet und sich fälschlicherweise der ent- sprechenden Textbausteine bedient. Weiter sei der Entscheid fälschlicherweise direkt dem Beschwerdeführer – und nicht der Rechtsvertretung – eröffnet worden. Schliesslich sei auch die vom SEM angesetzte Rechtsmittelfrist von fünf Arbeitstagen rechtswidrig. Das Bundesverwaltungsgericht habe bereits in mehreren Urteilen festge- halten, dass gegen Verfügungen betreffend die Gewährung des vorüber- gehenden Schutzes gemäss Art. 108 Abs. 6 AsylG innert 30 Tagen Be- schwerde erhoben werden könne. Die rechtswidrige Verkürzung der Rechtsmittelfrist treffe den Beschwerdeführer schwer, da er gezwungen sei, über betagte Bekannte das entsprechende Beweismaterial in ihrer ge- meinsamen Wohnung in der Ukraine zu besorgen und in die Schweiz schi- cken zu lassen.</w:t>
      </w:r>
    </w:p>
    <w:p>
      <w:r>
        <w:rPr>
          <w:b/>
        </w:rPr>
        <w:t>E. 6.1</w:t>
      </w:r>
    </w:p>
    <w:p>
      <w:r>
        <w:t>Die formellen Rügen erweisen sich nach Prüfung der Akten als zutref- fend.</w:t>
      </w:r>
    </w:p>
    <w:p>
      <w:r>
        <w:rPr>
          <w:b/>
        </w:rPr>
        <w:t>E. 6.2</w:t>
      </w:r>
    </w:p>
    <w:p>
      <w:r>
        <w:t>So hat sich die Vorinstanz in der angefochtenen Verfügung zum einen nicht zu der zentralen Frage geäussert, weshalb der Beschwerdeführer als behauptungsweise langjähriger Lebenspartner einer ukrainischen Staats- angehörigen nicht unter die Personenkategorie von Ziff. I Bst. a der Allge- meinverfügung des Bundesrates vom 11. März 2022 fallen soll. Stattdes- sen wurde die Verweigerung des vorübergehenden Schutzes überaus kurz – und ohne Verweis auf rechtliche Bestimmungen – damit begründet, dass der Beschwerdeführer in sein Heimatland Georgien zurückkehren könne (vgl. Ziff. III.3 der SEM-Verfügung). Das SEM führte zwar – allerdings im Vollzugspunkt – aus, weshalb es zum jetzigen Zeitpunkt nicht vom Beste-</w:t>
      </w:r>
    </w:p>
    <w:p>
      <w:r>
        <w:t>E-2863/2022 Seite 7 hen einer faktischen Ehe zwischen dem Beschwerdeführer und seiner an- geblichen ukrainischen Partnerin ausgehe. Eine weitergehende Prüfung der – Angaben des Beschwerdeführers zufolge zumindest eheähnlichen – Partnerschaft unter dem Gesichtspunkt des in der bundesrätlichen Allge- meinverfügung bezeichneten schutzberechtigten Personenkreises («Part- nerinnen und Partner» gem. Ziff. I Bst. a; vgl. auch nachfolgend zitierte Urteile des BVGer) nahm das SEM jedoch nicht vor. Es liegt daher der Schluss nahe, dass das SEM fälschlicherweise – entgegen der Rechtspre- chung (vgl. statt vieler Urteile des BVGer D-345/2023 vom 16. Februar 2023 E. 6.1, D-3136/2022 vom 22. August 2022 E. 6.2 und E-4184/2023 vom 21. September 2023) sowie seiner eigenen Feststellung im Handbuch Asyl und Rückkehr, wonach analog Art. 71 AsylG wohl auch Konkubinats- partner unter den schutzberechtigten Personenkreis fielen (vgl. a.a.O. Art. C10 S. 18 Fn. 79) – die Allgemeinverfügung des Bundesrates dahin- gehend auslegt, dass lediglich verheiratete Paare in diese Personenkate- gorie fallen. Im Übrigen erscheint es auch mit dem Grundsatz des rechtli- chen Gehörs nicht vereinbar, das Vorliegen der geltend gemachten Ehe respektive einer eheähnlichen Gemeinschaft einzig auf Grundlage der Aus- sagen des Beschwerdeführers anlässlich der Kurzbefragung zu verneinen, ohne auch der angeblichen Partnerin Gelegenheit zur Stellungnahme zu geben.</w:t>
      </w:r>
    </w:p>
    <w:p>
      <w:r>
        <w:rPr>
          <w:b/>
        </w:rPr>
        <w:t>E. 6.3</w:t>
      </w:r>
    </w:p>
    <w:p>
      <w:r>
        <w:t>Zum anderen ist festzustellen, dass die vorinstanzliche Begründung unter Ziffer IV.1 der angefochtenen Verfügung, wonach es sich bei Geor- gien um einen Staat der EU beziehungsweise der EFTA handle und auf dieser Grundlage gar ein allfälliger Anspruch des Beschwerdeführers auf eine Aufenthaltsregelung nach den Bestimmungen des Abkommens vom 21. Juni 1999 zwischen der Schweiz und der Europäischen Gemeinschaft über die Freizügigkeit (Freizügigkeitsabkommen [FZA], SR 0.142.112.681) thematisiert wurde, falsch ist. Georgien ist weder Mitgliedsstaat der EU noch der EFTA, womit das FZA vorliegend nicht anwendbar ist.</w:t>
      </w:r>
    </w:p>
    <w:p>
      <w:r>
        <w:rPr>
          <w:b/>
        </w:rPr>
        <w:t>E. 6.4</w:t>
      </w:r>
    </w:p>
    <w:p>
      <w:r>
        <w:t>In Bezug auf die Rüge der fehlerhaften Rechtsmittelbelehrung und mangelhaften Eröffnung der Verfügung gilt Folgendes: Das SEM begründete die fünftägige Beschwerdefrist unter Hinweis auf Art. 108 Abs. 3 AsylG mit dem Vorliegen einer Konstellation nach Art. 40 in Verbindung mit Art. 6a Abs. 2 Bst. a AsylG (Ablehnung ohne weitere Abklä- rungen bei Asylgesuchen aus sicheren Heimat- oder Herkunftsstaaten). Eine solche Fallkonstellation liegt hier allerdings nicht vor; es ist auf Art. 108 Abs. 6 AsylG abzustellen (vgl. BVGE 2023 VI/1 E. 3.9 f. sowie statt</w:t>
      </w:r>
    </w:p>
    <w:p>
      <w:r>
        <w:t>E-2863/2022 Seite 8 vieler Urteil des BVGer D-4324/2022 vom 27. Oktober 2022 E. 7.1 m.w.H.). Demnach beträgt in Verfahren nach Art. 69 AsylG die Beschwerdefrist grundsätzlich 30 Tage seit Eröffnung der Verfügung. Sodann haben die Be- hörden ihre Mitteilungen an den Vertreter zu machen, solange die Partei das Vertretungsverhältnis nicht widerruft (vgl. Art. 11 Abs. 3 VwVG). Vorliegend ist dem Beschwerdeführer weder aus der unzutreffenden Rechtsmittelbelehrung noch der Eröffnung der Verfügung an ihn persönlich ein Rechtsnachteil erwachsen, da es ihm möglich war, innert der verfügten Rechtsmittelfrist gehörig Beschwerde zu führen (vgl. Art. 35 Abs. 1 i.V.m. Art. 38 VwVG; BGE 144 II 401 E. 3.1 S. 404 f.). Da es sich bei der falschen Rechtsmittelbelehrung allerdings nicht bloss um ein einmaliges Versehen handelt (vgl. im vorstehenden Absatz zitierte Rechtsprechung) ist das SEM mit Nachdruck aufzufordern, inskünftig die gesetzlichen Bestimmungen zu beachten und seine Verfügungen mit gesetzeskonformen Rechtsmittelbe- lehrungen zu versehen. Ob vorliegend die angefochtene Verfügung zu Un- recht dem Beschwerdeführer direkt zugestellt – und damit mangelhaft er- öffnet – worden ist, kann angesichts des Ausgangs dieses Verfahrens of- fenbleiben.</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Praxiskommentar Verwaltungsverfah- rensgesetz, 2. Aufl. 2016, Art. 61 VwVG, N 16 S. 1264). Die in diesen Fäl- 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Vorliegend ist die Sache an das SEM zurückzuweisen, zumal die an- gefochtene Verfügung mehrere verfahrensrechtliche Mängel aufweist und insbesondere im Hinblick auf die Frage, ob die Beziehung des Beschwer- deführers zu seiner ukrainischen Partnerin in den schutzberechtigten Per- sonenkreis gemäss Ziff. I Bst. a der bundesrätlichen Allgemeinverfügung fällt, weiterer Abklärungen bedarf. Das SEM wird insbesondere abzuklären haben, ob der Beschwerdeführer und seine angebliche Partnerin zum Zeit- punkt des Kriegsausbruchs in der Ukraine in einer gefestigten respektive</w:t>
      </w:r>
    </w:p>
    <w:p>
      <w:r>
        <w:t>E-2863/2022 Seite 9 eheähnlichen Beziehung lebten, womit der Beschwerdeführer als «Part- ner» einer ukrainischen Staatsangehörigen allenfalls zum schutzberechtig- ten Personenkreis gemäss Ziff. I Bst. a der Allgemeinverfügung des Bun- desrats zu zählen ist. Dazu können einerseits der Beschwerdeführer und seine angebliche Partnerin befragt, andererseits auch die vom Beschwer- deführer selbst in Aussicht gestellten – aber bis dato nicht eingereichten – Beweismittel eingeholt werden. Sollte das SEM nach Abklärung des rechts- erheblichen Sachverhalts erneut zum Schluss gelangen, dem Beschwer- deführer sei der Schutzstatus S zu verweigern, hat es dies gehörig und unter Berücksichtigung der vorstehend erwähnten Rechtsprechung zu be- gründen und im Entscheid die korrekten rechtlichen Bestimmungen anzu- wenden (vgl. E. 6).</w:t>
      </w:r>
    </w:p>
    <w:p>
      <w:r>
        <w:rPr>
          <w:b/>
        </w:rPr>
        <w:t>E. 8</w:t>
      </w:r>
    </w:p>
    <w:p>
      <w:r>
        <w:t>Die Beschwerde ist demnach gutzuheissen, soweit die Aufhebung der an- gefochtenen Verfügung beantragt worden ist, und die Sache ist im Sinne der Erwägungen an die Vorinstanz zur vollständigen Sachverhaltsabklä- rung und zur Neubeurteilung mit rechtsgenügender Begründung zurückzu- weisen.</w:t>
      </w:r>
    </w:p>
    <w:p>
      <w:r>
        <w:rPr>
          <w:b/>
        </w:rPr>
        <w:t>E. 9</w:t>
      </w:r>
    </w:p>
    <w:p>
      <w:r>
        <w:t>Bei diesem Ausgang des Verfahrens sind keine Kosten zu erheben (Art. 63 Abs. 1 und 2 VwVG). Damit ist das Gesuch um Gewährung der unentgelt- lichen Prozessführung inklusive Kostenvorschussverzicht gegenstandslos geworden.</w:t>
      </w:r>
    </w:p>
    <w:p>
      <w:r>
        <w:rPr>
          <w:b/>
        </w:rPr>
        <w:t>E. 10.1</w:t>
      </w:r>
    </w:p>
    <w:p>
      <w:r>
        <w:t>Zu prüfen ist mit Blick auf eine allfällige Parteientschädigung, ob es sich bei der Rechtsvertretung vorliegend effektiv um eine zugewiesene Rechtsvertretung im Sinne von Art. 102f ff. AsylG, deren Leistungen nach Art. 102k AsylG durch den Bund entschädigt werden, oder um eine gewill- kürte Rechtsvertretung im Sinne von Art. 11 Abs. 1 VwVG handelt, deren notwendiger Aufwand gemäss und unter den Voraussetzungen von Art. 102m Abs. 1 Bst. d AsylG respektive – da kein Gesuch um amtliche Verbeiständung gestellt wurde – Art. 64 VwVG und Art. 7 Abs. 1 VGKE zu erstatten wäre.</w:t>
      </w:r>
    </w:p>
    <w:p>
      <w:r>
        <w:rPr>
          <w:b/>
        </w:rPr>
        <w:t>E. 10.2</w:t>
      </w:r>
    </w:p>
    <w:p>
      <w:r>
        <w:t>Im zur Publikation vorgesehenen Urteil D-2430/2022 vom 5. Septem- ber 2022 hat sich das Bundesverwaltungsgericht eingehend mit der An- wendbarkeit der Bestimmungen des achten Kapitels des Asylgesetzes auf</w:t>
      </w:r>
    </w:p>
    <w:p>
      <w:r>
        <w:t>E-2863/2022 Seite 10 Verfahren gemäss Art. 69 AsylG auseinandergesetzt. Darin kam das Ge- richt zum Schluss, dass die zugewiesene Rechtsvertretung in denjenigen Fällen zuständig bleibe, in welchen der ablehnende Entscheid noch wäh- rend des physischen Aufenthalts der schutzsuchenden Person im BAZ er- gehe. Wenn die zugewiesene Rechtsvertretung das Verfahren jedoch nach einem vorzeitigen Austritt der schutzsuchenden Person aus dem BAZ aus- nahmsweise weiterführe, umfasse das weitergeführte Mandat nur allfällige entscheidrelevante Schritte im erstinstanzlichen Verfahren; das Verfassen einer Beschwerdeschrift gehöre nicht dazu (vgl. a.a.O. E. 10.3, insb. E. 10.3.3.3 f.).</w:t>
      </w:r>
    </w:p>
    <w:p>
      <w:r>
        <w:rPr>
          <w:b/>
        </w:rPr>
        <w:t>E. 10.3</w:t>
      </w:r>
    </w:p>
    <w:p>
      <w:r>
        <w:t>Vorliegend ergibt sich aus dem Umstand, dass die angefochtene Ver- fügung dem Beschwerdeführer mittels einer Adresse im Kanton zugestellt respektive eröffnet wurde (vgl. act. 5 und 6), dass der Beschwerdeführer vorzeitig aus dem BAZ ausgetreten ist. Demgemäss ist davon auszugehen, dass der notwendige Aufwand für das vorliegende Beschwerdeverfahren nicht durch die vom Bund nach Art. 102k AsylG auszurichtende Pauschale abgedeckt und daher zu entschädigen ist.</w:t>
      </w:r>
    </w:p>
    <w:p>
      <w:r>
        <w:rPr>
          <w:b/>
        </w:rPr>
        <w:t>E. 11</w:t>
      </w:r>
    </w:p>
    <w:p>
      <w:r>
        <w:t>Dem vertretenen Beschwerdeführer ist angesichts seines Obsiegens in An- wendung von Art. 64 VwVG und Art. 7 Abs. 1 VGKE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600.– zuzusprechen.</w:t>
      </w:r>
    </w:p>
    <w:p>
      <w:r>
        <w:t>(Dispositiv nächste Seite)</w:t>
      </w:r>
    </w:p>
    <w:p>
      <w:r>
        <w:t>E-2863/2022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