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E-285/2025 vom 6. Februar 2025</w:t>
      </w:r>
    </w:p>
    <w:p>
      <w:r>
        <w:t>Bundesverwaltungsgericht, 2025-02-06, DE</w:t>
      </w:r>
    </w:p>
    <w:p>
      <w:r>
        <w:rPr>
          <w:b/>
        </w:rPr>
        <w:t xml:space="preserve">Quelle: </w:t>
      </w:r>
      <w:r>
        <w:t>https://mcp.opencaselaw.ch/entscheid/bvger_E-285_2025</w:t>
      </w:r>
    </w:p>
    <w:p>
      <w:r>
        <w:t>FR: TAF E-285/2025 du 6 février 2025</w:t>
      </w:r>
    </w:p>
    <w:p>
      <w:r>
        <w:t>IT: TAF E-285/2025 del 6 febbraio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E-285/2025 Seite 4 daher zur Einreichung der Beschwerde legitimiert (Art. 105 AsylG und Art. 108 Abs. 1;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 wie nachfolgend aufgezeigt – als offensicht- lich begründet. Über die Beschwerde ist daher in einzelrichterlicher Zustän- digkeit mit Zustimmung eines zweiten Richters oder einer zweiten Richterin zu entscheiden (Art. 111 Bst. e AsylG). Gleichzeitig ist auf einen Schriften- wechsel zu verzichten und der Entscheid nur summarisch zu begründen (Art. 111a Abs. 1 und 2 AsylG).</w:t>
      </w:r>
    </w:p>
    <w:p>
      <w:r>
        <w:rPr>
          <w:b/>
        </w:rPr>
        <w:t>E. 4</w:t>
      </w:r>
    </w:p>
    <w:p>
      <w:r>
        <w:t>Gegenstand des vorliegenden Beschwerdeverfahrens bildet entspre- chend der gestellten Rechtsbegehren die Prüfung der Dispositivziffern 1-5 der angefochtenen Verfügung. Die Dispositivziffer 6 (ZEMIS) der Verfü- gung vom 6. Januar 2025 wurde demgegenüber nicht angefochten und ist in Rechtskraft erwachsen und bildet dementsprechend nicht Prozessge- genstand der nachfolgenden Prüfung.</w:t>
      </w:r>
    </w:p>
    <w:p>
      <w:r>
        <w:rPr>
          <w:b/>
        </w:rPr>
        <w:t>E. 5.1</w:t>
      </w:r>
    </w:p>
    <w:p>
      <w:r>
        <w:t>In der Beschwerde rügt der Beschwerdeführer in formeller Hinsicht durch das Unterlassen der Durchführung einer vertieften Anhörung zu sei- nen Asylgründen seitens Vorinstanz eine Verletzung von Bundesrecht nach Art. 49 lit. a VwVG, was zu einer unvollständigen Sachverhaltsabklärung geführt habe, womit der Anspruch des Beschwerdeführers auf rechtliches Gehör verletzt sei. Der Beschwerdeführer begründet seinen Anspruch auf eine vertiefte Anhörung zu seinen Asylgründen unter anderem mit Art. 26c AsylG i.v.m. Art. 36 AsylG, wonach im beschleunigten Verfahren bei mate- riellen Entscheiden eine vertiefte Anhörung gemäss Art. 29 AsylG stattzu- finden habe und verweist auf das SEM-Handbuch C 9, wo unter 2.4.1 fest- gehalten sei, dass nach einer Erstbefragung (UMA) immer eine Anhörung durchgeführt werden müsse.</w:t>
      </w:r>
    </w:p>
    <w:p>
      <w:r>
        <w:rPr>
          <w:b/>
        </w:rPr>
        <w:t>E. 5.2</w:t>
      </w:r>
    </w:p>
    <w:p>
      <w:r>
        <w:t>Die Vorinstanz führt in der angefochtenen Verfügung zum Verzicht auf eine Anhörung gemäss Art. 29 AsylG aus, dass dem Beschwerdeführer mit Datum vom 13. Dezember 2024 das rechtliche Gehör zu allfälligen Asyl- gründen, Wegweisungsvollzugshindernissen und allfälligen Beweismitteln</w:t>
      </w:r>
    </w:p>
    <w:p>
      <w:r>
        <w:t>E-285/2025 Seite 5 gewährt worden und der Sachverhalt nach dessen Eingabe vom 18. De- zember 2024 vollständig erstellt sei. Es seien in der Stellungnahme somit keine Tatsachen oder Beweismittel vorgelegt worden, welche eine Ände- rung des Standpunktes des SEM rechtfertigen könnte.</w:t>
      </w:r>
    </w:p>
    <w:p>
      <w:r>
        <w:rPr>
          <w:b/>
        </w:rPr>
        <w:t>E. 6.1</w:t>
      </w:r>
    </w:p>
    <w:p>
      <w:r>
        <w:t>Vornehmlich ist zu prüfen, ob die Vorinstanz mit dem Verzicht auf eine vertiefte Anhörung zu den Asylgründen nach der Erstbefragung (UMA) und dem ersatzweise durchgeführten schriftlichen rechtlichen Gehör zu Asyl- gründen, Wegweisungsvollzugshindernissen und Beweismitteln Bundes- recht verletzt hat, was eine Kassation der angefochten Verfügung zur Folge hätte.</w:t>
      </w:r>
    </w:p>
    <w:p>
      <w:r>
        <w:rPr>
          <w:b/>
        </w:rPr>
        <w:t>E. 6.2</w:t>
      </w:r>
    </w:p>
    <w:p>
      <w:r>
        <w:t>Gemäss Asylgesetz und Asylverfahrensordnung 1 stellt die Erstbefra- gung (UMA) ein Bestandteil der Vorbereitungsphase dar (Art. 26 Abs. 3 AsylG i.v.m. Art. 19 AsylV 1). Das SEM erfasst in dieser unter anderem die Asylgründe der gesuchstellenden Person in summarischer Form. Nach Ab- schluss der Vorbereitungsphase geht das Asylverfahren in das beschleu- nigte Verfahren über (Art. 26c AsylG i.v.m. Art. 20c AsylV 1). Die zu erfol- genden Verfahrensschritte im beschleunigten Verfahren sind in Art. 20c lit. a. bis h. AsylV 1 aufgeführt, wobei lit. b definiert, dass eine Anhörung zu den Asylgründen oder die Gewährung des rechtlichen Gehörs stattzufin- den hat. So hält sodann auch Art. 26c AsylG (Beschleunigtes Verfahren) fest, dass nach Abschluss der Vorbereitungsphase das beschleunigte Ver- fahren umgehend mit der Anhörung oder der Gewährung des rechtlichen Gehörs nach Art. 36 AsylG (Verfahren vor Entscheiden) folgt. In Art. 36 AsylG wird sodann in Absatz 1 festgehalten, dass in Fällen von Nichtein- tretensentscheiden gemäss Art. 31a Absatz 1 der asylsuchenden Person das rechtliche Gehör zu gewähren ist und in Absatz 2, dass in allen übrigen Fällen eine Anhörung nach Art. 29 AsylG stattfindet. Ergänzend ist zu erwähnen, dass in Ausnahmefällen in Anwendung von Art. 26 Abs. 3 AsylG i.v.m. Art. 19 Abs. 2 AsylV 1 die summarische Prüfung durch eine abschliessende Anhörung zu den Asylgründen ersetzt werden kann. Es handelt sich jedoch um eine «Kann» - Bestimmung die als Aus- nahme konzipiert wurde und die bei unbegleiteten Minderjährigen nicht an- gewendet werden kann, auch wenn die Vorbringen nicht asylrelevant sind (vgl. Urteil des BVGer E-3902/2019 vom 22. Oktober 2019).</w:t>
      </w:r>
    </w:p>
    <w:p>
      <w:r>
        <w:rPr>
          <w:b/>
        </w:rPr>
        <w:t>E. 6.3</w:t>
      </w:r>
    </w:p>
    <w:p>
      <w:r>
        <w:t>Dem Einwand des Beschwerdeführers, dass eine Anhörung gemäss Art. 29 AsylG hätte stattfinden müssen ist somit beizupflichten. Im vorlie- genden Verfahren wurde eine Erstbefragung (UMA) durchgeführt und</w:t>
      </w:r>
    </w:p>
    <w:p>
      <w:r>
        <w:t>E-285/2025 Seite 6 nachfolgend im Rahmen des beschleunigten Verfahrens materiell negativ entschieden, wonach Art. 26c AsylG i.v.m. Art. 36 Abs. 2 massgebend und eine Anhörung nach Art. 29 AsylG durchzuführen ist. Das gewährte recht- liche Gehör vermag in dieser Konstellation eine solche Anhörung nicht zu ersetzen, zumal Art. 36 Abs. 2 AsylG dahingehend keinen Spielraum lässt. Die Intention der Vorinstanz, nach Effizienz zu streben ist nachvollziehbar, jedoch existiert für das angewandte Vorgehen keine rechtliche Grundlage, sondern es verstösst vielmehr gegen Bundesrecht, entspricht einer unvoll- ständigen Sachverhaltserstellung und verletzt das rechtliche Gehör des Beschwerdeführers. Entgegen der Auffassung der Vorinstanz ist dem Asyl- gesetz zu entnehmen, dass der Gesetzgeber eine vertiefte Anhörung zu den Asylgründen im Sinne einer vollständigen Erstellung des Sachverhalts als zwingend notwendig erachtet. So kann diese gemäss Art. 19 AsylV 1 zwar eine summarische Befragung ersetzen, jedoch nicht vice versa. Im Übrigen ist dem SEM Handbuch C 9 unter 2.4.1 zu entnehmen, dass mit Verweis auf das Urteil des BVGer E-3902/2019 vom 22. Oktober 2019 «nach einer EB UMA zwangsläufig eine Anhörung zu den Asylgründen ge- mäss Art. 29 AsylG durchgeführt werden muss». Weshalb die Vorinstanz von dieser amtsinternen Vorgabe in casu so deutlich abweicht, wird weder in der angefochtenen Verfügung begründet noch ist es für das Gericht nachvollziehbar.</w:t>
      </w:r>
    </w:p>
    <w:p>
      <w:r>
        <w:rPr>
          <w:b/>
        </w:rPr>
        <w:t>E. 6.4</w:t>
      </w:r>
    </w:p>
    <w:p>
      <w:r>
        <w:t>Nach dem Gesagten ist festzustellen, dass das Rechtsbegehren of- fensichtlich begründet ist, hat doch das SEM Bundesrecht und die ihm ob- liegenden Pflichten klar verletzt.</w:t>
      </w:r>
    </w:p>
    <w:p>
      <w:r>
        <w:rPr>
          <w:b/>
        </w:rPr>
        <w:t>E. 7.1</w:t>
      </w:r>
    </w:p>
    <w:p>
      <w:r>
        <w:t>Gemäss Art. 61 Abs. 1 VwVG entscheidet das Bundesverwaltungsge- richt in der Sache selbst oder weist diese ausnahmsweise mit verbindlichen Weisungen an die Vorinstanz zurück.</w:t>
      </w:r>
    </w:p>
    <w:p>
      <w:r>
        <w:rPr>
          <w:b/>
        </w:rPr>
        <w:t>E. 7.2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Sodann führt eine schwere Gehörsverlet- zung praxisgemäss grundsätzlich zur Aufhebung der angefochtenen Ver- fügung (vgl. BVGE 2013/34 E.4.2).</w:t>
      </w:r>
    </w:p>
    <w:p>
      <w:r>
        <w:t>E-285/2025 Seite 7</w:t>
      </w:r>
    </w:p>
    <w:p>
      <w:r>
        <w:rPr>
          <w:b/>
        </w:rPr>
        <w:t>E. 7.3</w:t>
      </w:r>
    </w:p>
    <w:p>
      <w:r>
        <w:t>Die vorliegend festgestellte Bundesrechtsverletzung ist als schwere Gehörsverletzung zu qualifizieren und eine Heilung auf Beschwerdestufe fällt nicht in Betracht. Damit ist die Sache an die Vorinstanz zurückzuwei- sen und eine vertiefte Anhörung zu den Asylgründen durchzuführen.</w:t>
      </w:r>
    </w:p>
    <w:p>
      <w:r>
        <w:rPr>
          <w:b/>
        </w:rPr>
        <w:t>E. 7.4</w:t>
      </w:r>
    </w:p>
    <w:p>
      <w:r>
        <w:t>Nach dem Gesagten ist die Beschwerde gutzuheissen, soweit die Auf- hebung der Dispositivziffern 1-5 beantragt wurde. Die vorinstanzliche Ver- fügung vom 5. Januar 2025 ist aufzuheben und die Sache in Anwendung von Art. 61 Abs. 1 VwVG zur Neubeurteilung ans SEM zurückzuweisen.</w:t>
      </w:r>
    </w:p>
    <w:p>
      <w:r>
        <w:rPr>
          <w:b/>
        </w:rPr>
        <w:t>E. 8</w:t>
      </w:r>
    </w:p>
    <w:p>
      <w:r>
        <w:t>Bei diesem Ausgang des Verfahrens sind keine Kosten zu erheben (Art. 63 Abs. 1 VwVG), weshalb das Gesuch um unentgeltliche Prozessführung ge- genstandlos wird.</w:t>
      </w:r>
    </w:p>
    <w:p>
      <w:r>
        <w:rPr>
          <w:b/>
        </w:rPr>
        <w:t>E. 9</w:t>
      </w:r>
    </w:p>
    <w:p>
      <w:r>
        <w:t>Dem vertretenen Beschwerdeführer ist für das Beschwerdeverfahren keine Parteientschädigung auszurichten, da es sich vorliegend um eine zugewie- sene unentgeltliche Rechtsvertretung im Sinne von Art. 102h AsylG han- delt, deren Leistungen vom Bund nach Massgabe von Art. 102k AsylG ent- schädigt werden (vgl. auch Art. 111ater AsylG).</w:t>
      </w:r>
    </w:p>
    <w:p>
      <w:r>
        <w:t>(Dispositiv nächste Seite)</w:t>
      </w:r>
    </w:p>
    <w:p>
      <w:r>
        <w:t>E-285/2025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