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E-285/2022 vom 12. Januar 2022</w:t>
      </w:r>
    </w:p>
    <w:p>
      <w:r>
        <w:t>Bundesverwaltungsgericht, 2022-01-12, DE</w:t>
      </w:r>
    </w:p>
    <w:p>
      <w:r>
        <w:rPr>
          <w:b/>
        </w:rPr>
        <w:t xml:space="preserve">Quelle: </w:t>
      </w:r>
      <w:r>
        <w:t>https://mcp.opencaselaw.ch/entscheid/bvger_E-285_2022_d20220112</w:t>
      </w:r>
    </w:p>
    <w:p>
      <w:r>
        <w:t>FR: TAF E-285/2022 du 12 janvier 2022</w:t>
      </w:r>
    </w:p>
    <w:p>
      <w:r>
        <w:t>IT: TAF E-285/2022 del 12 gennaio 2022</w:t>
      </w:r>
    </w:p>
    <w:p>
      <w:pPr>
        <w:pStyle w:val="Heading2"/>
      </w:pPr>
      <w:r>
        <w:t>Regeste</w:t>
      </w:r>
    </w:p>
    <w:p>
      <w:r>
        <w:t>Nichteintreten auf Asylgesuch und Wegweisung (Dublin-Verfahren) | Nichteintreten auf Asylgesuch und Wegweisung (Dublin-Verfahren); Verfügung des SEM vom 12. Januar 2022</w:t>
      </w:r>
    </w:p>
    <w:p>
      <w:pPr>
        <w:pStyle w:val="Heading2"/>
      </w:pPr>
      <w:r>
        <w:t>Erwägungen</w:t>
      </w:r>
    </w:p>
    <w:p>
      <w:r>
        <w:rPr>
          <w:b/>
        </w:rPr>
        <w:t>E. 1.1</w:t>
      </w:r>
    </w:p>
    <w:p>
      <w:r>
        <w:t>Das Verfahren richtet sich nach dem VwVG, dem VGG und dem BGG, soweit das Asylgesetz vom 26. Juni 1998 (AsylG, SR 142.31) nichts ande- res bestimmt (Art. 37 VGG und Art. 6 AsylG).</w:t>
      </w:r>
    </w:p>
    <w:p>
      <w:r>
        <w:rPr>
          <w:b/>
        </w:rPr>
        <w:t>E. 1.2</w:t>
      </w:r>
    </w:p>
    <w:p>
      <w:r>
        <w:t>Gemäss Art. 31 VGG ist das Bundesverwaltungsgericht zur Beurtei- lung von Beschwerden gegen Verfügungen nach Art. 5 VwVG zuständig und entscheidet auf dem Gebiet des Asyls in der Regel – wie auch vorlie- gend – endgültig (Art. 83 Bst. d Ziff. 1 BGG; Art. 105 AsylG). Der Beschwer- deführer ist als Verfügungsadressat zur Beschwerdeführung legitimiert (Art. 48 VwVG). Auf die frist- und formgerecht eingereichte Beschwerde ist einzutreten (Art. 108 Abs. 3 AsylG und Art. 52 Abs. 1 VwVG).</w:t>
      </w:r>
    </w:p>
    <w:p>
      <w:r>
        <w:rPr>
          <w:b/>
        </w:rPr>
        <w:t>E. 1.3</w:t>
      </w:r>
    </w:p>
    <w:p>
      <w:r>
        <w:t>Mit Beschwerde kann die Verletzung von Bundesrecht (einschliesslich Missbrauch und Überschreiten des Ermessens) sowie die unrichtige oder</w:t>
      </w:r>
    </w:p>
    <w:p>
      <w:r>
        <w:t>E-285/2022 Seite 5 unvollständige Feststellung des rechtserheblichen Sachverhalts gerügt werden (Art. 106 Abs. 1 AsylG).</w:t>
      </w:r>
    </w:p>
    <w:p>
      <w:r>
        <w:rPr>
          <w:b/>
        </w:rPr>
        <w:t>E. 2</w:t>
      </w:r>
    </w:p>
    <w:p>
      <w:r>
        <w:t>Bei Beschwerden gegen Nichteintretensentscheide, mit denen es die Vor- instanz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m.w.H.). Bezüglich der Frage der Wegweisung und des Voll- zugs hat das SEM eine materielle Prüfung vorgenommen, weshalb dem Gericht diesbezüglich volle Kognition zukommt.</w:t>
      </w:r>
    </w:p>
    <w:p>
      <w:r>
        <w:rPr>
          <w:b/>
        </w:rPr>
        <w:t>E. 3</w:t>
      </w:r>
    </w:p>
    <w:p>
      <w:r>
        <w:t>Die Beschwerde erweist sich als offensichtlich unbegründet und ist im Ver- fahren einzelrichterlicher Zuständigkeit mit Zustimmung eines zweiten Richters oder einer zweiten Richterin (Art. 111 Bst. e AsylG), ohne Durch- führung eines Schriftenwechsels und mit summarischer Begründung, zu behandeln (Art. 111a Abs. 1 und 2 AsylG).</w:t>
      </w:r>
    </w:p>
    <w:p>
      <w:r>
        <w:rPr>
          <w:b/>
        </w:rPr>
        <w:t>E. 4.1</w:t>
      </w:r>
    </w:p>
    <w:p>
      <w:r>
        <w:t>In der Beschwerde wird mit Rechtsbegehren 4 die Verletzung des rechtlichen Gehörs gerügt, welche vorab zu prüfen ist, da sie allenfalls ge- eignet wäre, eine Kassation der vorinstanzlichen Verfügung zu bewirken.</w:t>
      </w:r>
    </w:p>
    <w:p>
      <w:r>
        <w:rPr>
          <w:b/>
        </w:rPr>
        <w:t>E. 4.2</w:t>
      </w:r>
    </w:p>
    <w:p>
      <w:r>
        <w:t>Der in Art. 32 VwVG konkretisierte Teilgehalt des Anspruchs auf recht- liches Gehör (Art. 29 Abs. 2 BV) verpflichtet die Behörde nicht nur, den Par- teien zu ermöglichen, sich zu äussern und ihre Vorbringen tatsächlich zu hören (Art. 30 f. VwVG), sondern sie auch sorgfältig und ernsthaft zu prü- fen und in der Entscheidfindung zu berücksichtigen. Eng damit zusammen hängt die Pflicht der Behörde, ihren Entscheid zu begründen (Art. 35 Abs. 1 VwVG). Dabei kann sich die Behörde in ihrer Argumentation zwar auf die für den Entscheid wesentlichen Gesichtspunkte beschränken; sie darf aber nur diejenigen Argumente stillschweigend übergehen, die für den Ent- scheid in erkennbarer Weise unbehilflich sind. In diesem Sinne müssen wenigstens kurz die Überlegungen genannt werden, von denen sich die Behörde hat leiten lassen und auf die sich ihr Entscheid stützt (vgl. BGE 134 I 83 E. 4.1; BVGE 2007/21 E. 10.2 m.w.H.; PATRICK SUTTER, in: Kommentar zum Bundesgesetz über das Verwaltungsverfahren [VwVG], 2. Aufl. 2019, Art. 32 N 1 ff.).</w:t>
      </w:r>
    </w:p>
    <w:p>
      <w:r>
        <w:t>E-285/2022 Seite 6</w:t>
      </w:r>
    </w:p>
    <w:p>
      <w:r>
        <w:rPr>
          <w:b/>
        </w:rPr>
        <w:t>E. 4.3</w:t>
      </w:r>
    </w:p>
    <w:p>
      <w:r>
        <w:t>Den Akten sind keinerlei Hinweise zu entnehmen, dass die Vorinstanz die Vorbringen des Beschwerdeführers nicht sorgfältig und ernsthaft ge- prüft und in der Entscheidfindung berücksichtigt hätte. Die Vorinstanz hat nachvollziehbar und hinreichend differenziert aufgezeigt, dass sie sich mit sämtlichen zentralen Vorbringen des Beschwerdeführers und den einge- reichten Beweismitteln auseinandergesetzt hat. Der blosse Umstand, dass der Beschwerdeführer die Beurteilung seiner Ausführungen durch die Vor- instanz nicht teilt, stellt keine Gehörsverletzung dar, sondern beschlägt die Frage der materiellen Würdigung.</w:t>
      </w:r>
    </w:p>
    <w:p>
      <w:r>
        <w:rPr>
          <w:b/>
        </w:rPr>
        <w:t>E. 4.4</w:t>
      </w:r>
    </w:p>
    <w:p>
      <w:r>
        <w:t>Die Rüge erweist sich demnach als unbegründet und es besteht keine Veranlassung, die Verfügung aus formellen Gründen aufzuheben und die Sache an die Vorinstanz zurückzuweisen.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 gliedstaates wird eingeleitet, sobald in einem Mitgliedstaat erstmals ein Asylantrag gestellt wird (Art. 20 Abs. 1 Dublin-III-VO). Im Rahmen des Wie- deraufnahmeverfahrens (Art. 23–25 Dublin-III-VO) findet grundsätzlich keine (neue) Zuständigkeitsprüfung nach Kapitel III Dublin-III-VO mehr statt (vgl. zum Ganzen BVGE 2017 VI/5 E. 6.2 und 8.2.1). Die deutschen Behörden stimmten dem Übernahmeersuchen der Vor- instanz innert der in Art. 25 Abs. 1 Dublin-III-VO festgelegten Frist zu. Die Zuständigkeit Deutschlands ist somit grundsätzlich gegeben.</w:t>
      </w:r>
    </w:p>
    <w:p>
      <w:r>
        <w:rPr>
          <w:b/>
        </w:rPr>
        <w:t>E. 5.3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w:t>
      </w:r>
    </w:p>
    <w:p>
      <w:r>
        <w:t>E-285/2022 Seite 7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5.4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durch Art. 29a Abs. 3 der Asylverordnung 1 vom 11. August 1999 (AsylV 1, SR 142.311) konkretisiert. Gemäss dieser Be- stimmung kann die Vorinstanz das Asylgesuch aus humanitären Gründen auch dann behandeln, wenn dafür gemäss Dublin-III-VO ein anderer Staat zuständig wäre.</w:t>
      </w:r>
    </w:p>
    <w:p>
      <w:r>
        <w:rPr>
          <w:b/>
        </w:rPr>
        <w:t>E. 6.1</w:t>
      </w:r>
    </w:p>
    <w:p>
      <w:r>
        <w:t>Die Vorinstanz führte zur Begründung ihrer Verfügung aus, dass Deutschland gestützt auf die Dublin-III-VO für die Durchführung des Asyl- und Wegweisungsverfahrens des Beschwerdeführers zuständig sei und die deutschen Behörden das Ersuchen des SEM um seine Übernahme ge- stützt auf Art. 18 Bst. c Dublin-III-VO gutgeheissen habe. Der Beschwerde- führer könne sich nach der Überstellung nach Deutschland um die Wieder- aufnahme seines Verfahrens oder um die Einreichung eines allfälligen Folgeantrags bemühen. Das SEM gehe nicht davon aus, dass der Beschwerdeführer bei einer Überstellung nach Deutschland gravierenden Menschenrechtsverletzun- gen im Sinne von Art. 3 Abs. 2 Dublin-III-VO und Art. 3 EMRK ausgesetzt sein werde, in eine existenzielle Notlage gerate oder ohne Prüfung seines Asylgesuchs und unter Verletzung des Non-Refoulement-Gebots in seinen Heimat- oder Herkunftsstaat überstellt werden würde. Es lägen auch keine systemischen Mängel in Deutschlands Asyl- und Aufnahmesystem vor. Aus dem Umstand, dass die Schwester vom Beschwerdeführer in der Schweiz wohne, könne er ebenfalls nichts zu seinen Gunsten ableiten, da</w:t>
      </w:r>
    </w:p>
    <w:p>
      <w:r>
        <w:t>E-285/2022 Seite 8 weder ein Abhängigkeitsverhältnis zwischen den beiden Geschwistern be- stehe, noch Geschwister als Familienangehörige im Sinne von Art. 2 Bst. g Dublin-III-VO gelten würden. Hinsichtlich der Souveränitätsklausel gemäss Art. 29a Abs. 3 AsylV 1 führte das SEM aus, es handle sich bei Deutschland um einen Rechtsstaat mit funktionierendem Justizsystem, daher könne sich der Beschwerdefüh- rer – fühle er sich ungerecht oder rechtswidrig behandelt – mit Beschwerde an die zuständigen Stellen wenden. Zudem sei im Rahmen des Dublin- Systems davon auszugehen, dass der zuständige Dublin-Staat angemes- sene medizinische Versorgungsleistungen erbringen könne und den Zu- gang zu notwendiger medizinischer Behandlung gewährleisten würde. Die beim Beschwerdeführer vorliegenden Beschwerden seien auch in Deutschland behandelbar, zumal in Deutschland bereits eine Patienten- akte aufgrund seines Unfalles bestehe. Der selbstdeklarierte Verdacht ei- ner (…) könne ebenfalls in Deutschland abgeklärt werden. Es lägen daher keine Gründe vor, welche die Anwendung der Souveränitätsklausel im Sinne von Art. 29a Abs. 3 AsylV 1 i.V.m. Art. 17 Abs. 1 Dublin-III-VO anzei- gen würden.</w:t>
      </w:r>
    </w:p>
    <w:p>
      <w:r>
        <w:rPr>
          <w:b/>
        </w:rPr>
        <w:t>E. 6.2</w:t>
      </w:r>
    </w:p>
    <w:p>
      <w:r>
        <w:t>In seiner Beschwerde führt der Beschwerdeführer aus, er sei mit dem angefochtenen Entscheid nicht einverstanden. Ihm gehe es gesundheitlich sehr schlecht. Seine Schwester sei Schweizerin, lebe in der Schweiz und sei die einzige Familienangehörige, welche er noch habe. Sie habe zwei Kinder und vor drei Monaten sei der Kindsvater, mit dem sie zusammen- gelebt habe, verstorben. Ihr gehe es nun ebenfalls schlecht. Wenn er mit ihr zusammenleben könne, würde es «sie beide wieder gesund machen». Zudem wolle er die nötigen gesundheitlichen Abklärungen in der Schweiz durchführen lassen. Mit Deutschland verbinde er traumatische Erlebnisse; er könne nicht nach Deutschland zurückkehren. Er werde in den nächsten Tagen einen aktuellen Arztbericht nachreichen, welcher über seinen aktuellen Gesundheitszustand Auskunft gebe.</w:t>
      </w:r>
    </w:p>
    <w:p>
      <w:r>
        <w:rPr>
          <w:b/>
        </w:rPr>
        <w:t>E. 7</w:t>
      </w:r>
    </w:p>
    <w:p>
      <w:r>
        <w:t>Das Bundesverwaltungsgericht geht in ständiger Rechtsprechung davon aus, dass das Asylverfahren und die Aufnahmebedingungen für asylsu- chende Personen in Deutschland keine Schwachstellen im Sinne von Art. 3</w:t>
      </w:r>
    </w:p>
    <w:p>
      <w:r>
        <w:t>E-285/2022 Seite 9 Abs. 2 Sätze 2 und 3 Dublin-III-VO aufweist, die eine Gefahr einer un- menschlichen oder entwürdigenden Behandlung im Sinne des Artikels 4 der EU-Grundrechtcharta und Art. 3 EMRK mit sich bringen würden (vgl. Urteile des BVGer F-176/2022 vom 17. Januar 2022; E-5113/2021 vom 30. November 2021). Zudem ist Deutschland ein funktionierender Rechtsstaat und die Behörden grundsätzlich gewillt und fähig, staatlichen Schutz zu gewähren. Sollte sich der Beschwerdeführer rechtswidrig behandelt fühlen, kann er sich an die zuständige Behörde wenden. Unter diesen Umständen ist die Anwendung von Art. 3 Abs. 2 Dublin-III-VO nicht gerechtfertigt.</w:t>
      </w:r>
    </w:p>
    <w:p>
      <w:r>
        <w:rPr>
          <w:b/>
        </w:rPr>
        <w:t>E. 8</w:t>
      </w:r>
    </w:p>
    <w:p>
      <w:r>
        <w:t>Im Weiteren steht auch der Aufenthalt der Schwester des Beschwerdefüh- rers in der Schweiz der Zuständigkeit Deutschlands nicht entgegen. Diese ist weder eine Familienangehörige im Sinne von Art. 9 Dublin-III-VO i.V.m. Art. 2 Bst. g Dublin-III-VO, noch ist von einem Abhängigkeitsverhältnis – auch nicht in medizinischer Hinsicht – im Sinne von Art. 16 Abs. 1 Dublin- III-VO auszugehen.</w:t>
      </w:r>
    </w:p>
    <w:p>
      <w:r>
        <w:rPr>
          <w:b/>
        </w:rPr>
        <w:t>E. 9.1</w:t>
      </w:r>
    </w:p>
    <w:p>
      <w:r>
        <w:t>Die Vorinstanz hat sodann die Anwendung des Selbsteintrittsrechts im Sinne von Art. 17 Abs. 1 Dublin-III-VO sowie Art. 29a Abs. 3 AsylV 1 zu Recht verneint.</w:t>
      </w:r>
    </w:p>
    <w:p>
      <w:r>
        <w:rPr>
          <w:b/>
        </w:rPr>
        <w:t>E. 9.2</w:t>
      </w:r>
    </w:p>
    <w:p>
      <w:r>
        <w:t>Der Beschwerdeführer macht kein konkretes und ernsthaftes Risiko geltend, dass die deutschen Behörden sich weigern würden, ihn wieder- aufzunehmen. Den Akten sind denn auch keine Gründe für die Annahme zu entnehmen, Deutschland würde in seinem Fall den Grundsatz des Non- Refoulement missachten und ihn zur Ausreise in ein Land zwingen, in dem sein Leib, sein Leben oder seine Freiheit aus einem Grund nach Art. 3 Abs. 1 AsylG gefährdet ist oder in dem er Gefahr laufen würde, zur Aus- reise in ein solches Land gezwungen zu werden. In diesem Zusammen- hang ist der Vollständigkeit halber festzustellen, dass ein definitiver Ent- scheid über ein Asylgesuch und die Wegweisung in das Heimatland nicht per se eine Verletzung des Non-Refoulement-Prinzips darstellen. Das Prin- zip der Überprüfung eines Asylgesuchs durch einen einzigen Mitgliedstaat</w:t>
      </w:r>
    </w:p>
    <w:p>
      <w:r>
        <w:t>E-285/2022 Seite 10 («one chance only») dient im Gegenteil der Vermeidung von multiplen Asyl- gesuchen in verschiedenen Staaten (sogenanntes «asylum shopping»; vgl. BVGE 2017 VI/5 E.8.5.3.3).</w:t>
      </w:r>
    </w:p>
    <w:p>
      <w:r>
        <w:rPr>
          <w:b/>
        </w:rPr>
        <w:t>E. 9.3</w:t>
      </w:r>
    </w:p>
    <w:p>
      <w:r>
        <w:t>Soweit der Beschwerdeführer im Dublin-Gespräch erwähnt, manchmal würde er sich das Leben nehmen wollen, ist darauf hinzuweisen, dass von einer gesuchstellenden Person geäusserte suizidale Absichten lediglich ein temporäres Vollzugshindernis darstellen können (vgl. Urteil des BGer 2C_856/2015 vom 10. Oktober 2015 E. 3.2.1; Urteile des BVGer F- 5254/2021 vom 9. Dezember 2021 E. 6.3.2; F-6029/2020 vom 8. Dezem- ber 2020 E. 6.2). Einer weiterhin bestehenden oder gar sich akzentuieren- den suizidalen Tendenz des Beschwerdeführers wäre bei der Ausgestal- tung der Überstellungsmodalitäten sowie mit einer angemessenen, sorg- fältigen Vorbereitung der Überstellung selbst Rechnung zu tragen. Es wird Sache der Vollzugsbehörden sein, die deutschen Behörden vorgängig über einen in dieser Hinsicht möglicherweise indizierten Behandlungsbedarf zu informieren.</w:t>
      </w:r>
    </w:p>
    <w:p>
      <w:r>
        <w:rPr>
          <w:b/>
        </w:rPr>
        <w:t>E. 9.4</w:t>
      </w:r>
    </w:p>
    <w:p>
      <w:r>
        <w:t>Aus dem Arztbericht vom 30. Juli 2021 (vgl SEM-act. 16) geht hervor, dass der Beschwerdeführer unter einer (…) leide. Der Arztbericht vom 30. Dezember 2021 (vgl. SEM-act. 20) hält weiter fest, dass (…) bestehen würden. Weiter geht hervor, dass der Beschwerdeführer befürchte, an (…) zu leiden. Diesbezüglich ist festzustellen, dass allfällige Folgeuntersuchungen in Deutschland durchgeführt werden können, zumal der Zugang zu allen not- wendigen medizinischen Untersuchungen und Behandlungen in Deutsch- land gewährleistet sein dürfte. Somit besteht kein Grund zur Annahme, dass eine Überstellung seine Gesundheit ernsthaft gefährden würde. Der in der Beschwerde erwähnte Arztbericht, dessen Nachreichung der Be- schwerdeführer in Aussicht gestellt hat, ist nicht geeignet, um diese Ein- schätzung umzustossen, weswegen in antizipierter Beweiswürdigung von der Abnahme des offerierten Beweismittels abgesehen wird. Die Vor- instanz hat die völkerrechtlichen Verpflichtungen der Schweiz eingehalten und ihr Ermessen korrekt ausgeübt. Ein Selbsteintritt aus humanitären Gründen ist bei dieser Sachlage nicht angezeigt.</w:t>
      </w:r>
    </w:p>
    <w:p>
      <w:r>
        <w:rPr>
          <w:b/>
        </w:rPr>
        <w:t>E. 9.5</w:t>
      </w:r>
    </w:p>
    <w:p>
      <w:r>
        <w:t>Die schweizerischen Behörden, die mit dem Vollzug der angefochtenen Verfügung beauftragt sind, werden die deutschen Behörden vorgängig in geeigneter Weise über die spezifischen medizinischen Umstände des Be- schwerdeführers informieren (Art. 31 f. Dublin-III-VO).</w:t>
      </w:r>
    </w:p>
    <w:p>
      <w:r>
        <w:t>E-285/2022 Seite 11</w:t>
      </w:r>
    </w:p>
    <w:p>
      <w:r>
        <w:rPr>
          <w:b/>
        </w:rPr>
        <w:t>E. 9.6</w:t>
      </w:r>
    </w:p>
    <w:p>
      <w:r>
        <w:t>Zusammenfassend liegt kein Grund für die Anwendung der Ermes- sensklausel von Art. 17 Dublin-III-VO beziehungsweise von Art. 29a Abs. 3 AsylV 1 vor. Deutschland ist als zuständiger Mitgliedstaat gemäss Dublin- III-VO verpflichtet, den Beschwerdeführer wiederaufzunehmen. Die Vor- instanz ist demnach zu Recht gestützt auf Art. 31a Abs. 1 Bst. b AsylG auf das Asylgesuch des Beschwerdeführers nicht eingetreten und hat zu Recht die Überstellung nach Deutschland angeordnet.</w:t>
      </w:r>
    </w:p>
    <w:p>
      <w:r>
        <w:rPr>
          <w:b/>
        </w:rPr>
        <w:t>E. 10.1</w:t>
      </w:r>
    </w:p>
    <w:p>
      <w:r>
        <w:t>Die Anträge auf Verzicht auf die Erhebung eines Kostenvorschusses und auf Gewährung der aufschiebenden Wirkung erweisen sich mit vorlie- gendem Urteil als gegenstandslos.</w:t>
      </w:r>
    </w:p>
    <w:p>
      <w:r>
        <w:rPr>
          <w:b/>
        </w:rPr>
        <w:t>E. 10.2</w:t>
      </w:r>
    </w:p>
    <w:p>
      <w:r>
        <w:t>Das Gesuch um Gewährung der unentgeltlichen Rechtspflege ist ab- zuweisen, da die Begehren – wie sich aus den vorstehenden Erwägungen ergibt – als aussichtslos zu bezeichnen sind. Die Verfahrenskosten sind dem Beschwerdeführer aufzuerlegen (Art. 63 Abs. 1 VwVG) und auf insge- samt Fr. 750.– festzusetzen (Art. 1-3 des Reglements vom 21. Februar 2008 über die Kosten und Entschädigungen vor dem Bundesverwaltungs- gericht [VGKE, SR 173.320.2]).</w:t>
      </w:r>
    </w:p>
    <w:p>
      <w:r>
        <w:t>(Dispositiv nächste Seite)</w:t>
      </w:r>
    </w:p>
    <w:p>
      <w:r>
        <w:t>E-285/2022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