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E-2855/2018 vom 14. Januar 2019</w:t>
      </w:r>
    </w:p>
    <w:p>
      <w:r>
        <w:t>Bundesverwaltungsgericht, 2019-01-14, DE</w:t>
      </w:r>
    </w:p>
    <w:p>
      <w:r>
        <w:rPr>
          <w:b/>
        </w:rPr>
        <w:t xml:space="preserve">Quelle: </w:t>
      </w:r>
      <w:r>
        <w:t>https://mcp.opencaselaw.ch/entscheid/bvger_E-2855_2018</w:t>
      </w:r>
    </w:p>
    <w:p>
      <w:r>
        <w:t>FR: TAF E-2855/2018 du 14 janvier 2019</w:t>
      </w:r>
    </w:p>
    <w:p>
      <w:r>
        <w:t>IT: TAF E-2855/2018 del 14 gennaio 2019</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ob das SEM den Wegweisungsvollzug zu Recht als durchführbar erachtet hat oder ob allenfalls anstelle des Vollzugs eine vorläufige Aufnahme anzuordnen ist (vgl. oben Sachverhalt Bst. E.).</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Die Vorinstanz hielt in der angefochtenen Verfügung fest, der Beschwerdeführer stamme aus der ARK (Autonome Region Kurdistans, auch Region des "Kurdistan Regional Government" [KRG]). Dort herrsche keine Situation allgemeiner Gewalt und der Vollzug sei grundsätzlich zumutbar. Seine familiären Probleme seien nicht asylrelevant, weshalb diese einer Rückkehr in den Irak nicht entgegenstünden. Sodann sei er ein junger, gesunder Mann ohne familiäre Verpflichtungen. Er verfüge über Arbeitserfahrung in (...) sowie über ein soziales Netzwerk, welches ihn bei der Rückkehr unterstützen könne (SEM-Akte A4 S. 4; A10 F43-F51, F46-F82, F138, F172, F180-F182).</w:t>
      </w:r>
    </w:p>
    <w:p>
      <w:r>
        <w:rPr>
          <w:b/>
        </w:rPr>
        <w:t>E. 5.3</w:t>
      </w:r>
    </w:p>
    <w:p>
      <w:r>
        <w:t>In der Beschwerdeschrift vom 16. Mai 2018 macht der Beschwerdeführer geltend, die Bejahung der Zumutbarkeit des Wegweisungsvollzugs in das KRG-Gebiet hänge davon ab, ob begünstigende individuelle Faktoren, insbesondere ein tragfähiges familiäres Beziehungsnetz, vorliegen würden. Zunächst sei festzuhalten, dass er - entgegen der Argumentation des SEM - nicht über Arbeitserfahrung verfüge. Er habe bloss (...) Jahre lang die Schule besuchen und keine Berufsausbildung machen können. Danach habe er im Auftrag seines Onkels zeitweise als (...) gearbeitet. Sodann verfüge er im Irak nicht über ein tragfähiges familiäres Netz, das ihn bei einer Rückkehr unterstützen würde, zumal seine Familie im Irak von ihm verlangt habe, seine Schwester zu töten. Seine einzige nahestehende Verwandte sei besagte Schwester, die sich mit ihm in der Schweiz befinde. Bezüglich der Personen, die ihm in C._______ und D._______ geholfen hätten, bleibe das SEM in der angefochtenen Verfügung sehr vage und verweise auf einen Grossteil des Anhörungsprotokolls. Dies reiche für die Annahme eines tragfähigen Beziehungsnetzes nicht aus. Insgesamt sei es ihm nicht zumutbar, alleine in den Irak zurückzukehren. Deshalb sei ihm, wie auch seiner Schwester und ihrem Ehemann, in der Schweiz die vorläufige Aufnahme zu gewähren.</w:t>
      </w:r>
    </w:p>
    <w:p>
      <w:r>
        <w:rPr>
          <w:b/>
        </w:rPr>
        <w:t>E. 5.4</w:t>
      </w:r>
    </w:p>
    <w:p>
      <w:r>
        <w:t>Das SEM erklärte in seiner Vernehmlassung die in der angefochtenen Verfügung vorgenommenen Verweise auf das Anhörungsprotokoll bezüglich der Arbeitserfahrung und des sozialen Netzes des Beschwerdeführers.</w:t>
      </w:r>
    </w:p>
    <w:p>
      <w:r>
        <w:rPr>
          <w:b/>
        </w:rPr>
        <w:t>E. 5.5</w:t>
      </w:r>
    </w:p>
    <w:p>
      <w:r>
        <w:t>Mit Replik vom 6. Juni 2018 bringt der Beschwerdeführer vor, seine Ausführungen in den vom SEM genannten Protokollstellen liessen den Schluss, dass er über Arbeitserfahrung verfüge, nicht zu, zumal er hauptsächlich für die Familie des Onkels habe arbeiten müssen und kein Geld dafür erhalten habe. Sodann bleibe unklar, weshalb das SEM auf ein tragfähiges familiäres Beziehungsnetz in der Heimat schliesse. Personen, die er kaum kenne, die an verschiedenen Orten wohnten und zu denen er keinen Kontakt mehr habe, könnten kein solches Beziehungsnetz darstellen. Eine Rückkehr in die Heimat würde für ihn zu einer existenz- und lebensbedrohenden Situation führen.</w:t>
      </w:r>
    </w:p>
    <w:p>
      <w:r>
        <w:rPr>
          <w:b/>
        </w:rPr>
        <w:t>E. 5.6.1</w:t>
      </w:r>
    </w:p>
    <w:p>
      <w:r>
        <w:t>Im weiterhin aktuellen Referenzurteil E-3737/2015 vom 14. Dezember 2015 (E. 7.4) bestätigte das Bundesverwaltungsgericht seine in BVGE 2008/5 publizierte Praxis zur Frage der Zumutbarkeit des Wegweisungsvollzugs in die kurdischen Provinzen des Nordiraks. Es hielt fest, dass in den vier Provinzen der ARK - das betreffende Gebiet wird seit Anfang 2015 durch die Provinzen Dohuk, Erbil, Suleimaniya sowie der von Letzterer abgespalteten Provinz Halabja gebildet - nicht von einer Situation allgemeiner Gewalt im Sinne von Art. 83 Abs. 4 AuG auszugehen sei und auch keine konkreten Anhaltspunkte für die Annahme vorlägen, dies werde sich in absehbarer Zeit massgeblich verändern. Diese Einschätzung hat nach wie vor Gültigkeit. Die langjährige Praxis gemäss BVGE 2008/5 für aus der ARK stammende Kurden bleibt somit weiterhin anwendbar. Besonderes Gewicht ist dem Vorliegen begünstigender individueller Faktoren beizumessen (vgl. u.a. Urteile des BVGer D-1779/2016 vom 6. Dezember 2018 E. 7.3.2; E-2036/2016 vom 21. November 2018 E. 6.3.1). So setzt die Anordnung des Wegweisungsvollzugs insbesondere voraus, dass die betreffende Person ursprünglich aus der Region stammt oder eine längere Zeit dort gelebt hat und dort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5.6.2</w:t>
      </w:r>
    </w:p>
    <w:p>
      <w:r>
        <w:t>Beim Beschwerdeführer handelt es sich - in Übereinstimmung mit der Vorinstanz - um einen jungen und gesunden Mann ohne familiäre Verpflichtungen, der aus der KRG-Region stammt. Das Gericht gelangt nach Prüfung der Akten jedoch zum Schluss, dass die Vorinstanz das Vorliegen begünstigender individueller Faktoren gemäss obgenannter Gerichtspraxis im vorliegenden Fall zu Unrecht bejaht hat. Zunächst verfügt der Beschwerdeführer gemäss eigenen Angaben über eine Schulbildung von lediglich (...) Jahren; eine Berufsausbildung habe er nicht genossen (SEM-Akte A4 S. 4). Nach dem Verlassen der Schule sei er bei Gelegenheit im Auftrag seines Onkels (...) tätig gewesen (SEM-Akte A10 F37). Ferner habe er für seinen Onkel (...) in der Gegend um B._______ diverse Arbeiten erledigen müssen (SEM-Akte A10 F50 f.). Zwar ist dem SEM aufgrund dieser Angaben insofern zuzustimmen, dass der Beschwerdeführer über gewisse Berufserfahrung verfügt. Diese aber als Arbeitserfahrung einzustufen, die dem Beschwerdeführer bei einer Rückkehr in den Heimatstaat eine wirtschaftliche Integration und das Ausüben einer existenzsichernden Erwerbstätigkeit ermöglichen würde, vermag nicht zu überzeugen. Vielmehr dürfte sich eine Finanzierung des Lebensunterhalts mit der Arbeitserfahrung des Beschwerdeführers - insbesondere mangels grundlegender Schul- und Berufsausbildung - als äusserst schwierig erweisen. Hinzu kommt, dass aufgrund der von der Vorinstanz als nicht asylrelevant eingestuften Vorbringen des Beschwerdeführers (vgl. oben) erhebliche Zweifel daran bestehen, dass der Beschwerdeführer bei einer Rückkehr in sein Heimatland auf familiäre Unterstützung oder ein tragfähiges soziales Netz zählen könnte. Aufgrund des geltend gemachten und vorliegend nicht näher zu beurteilenden familiären Konflikts im Irak ist davon auszugehen, dass dem Beschwerdeführer eine Rückkehr an seinen Heimatort und zur Familie seines Onkels, bei der er unter schlechten Bedingungen aufgewachsen sei und die von ihm unter Todesandrohung verlangt habe, seine Schwester zu töten, nicht zuzumuten ist. Ferner habe der Beschwerdeführer bis auf die gute Beziehung zu seiner Schwester nur mit (...) ein gutes Verhältnis gehabt, der das Heimatland aber im Jahr (...) verlassen habe (SEM-Akte A10 F31, F69). Seine Schwester und ihr Ehemann befinden sich sodann in der Schweiz (vorläufige Aufnahme). Das SEM scheint das Vorliegen eines sozialen Netzwerks in der Familie des Schwagers des Beschwerdeführers zu erblicken. Der Beschwerdeführer gab an, der Vater seines Schwagers habe ihn, seine Schwester und seinen Schwager bei der Flucht vor der Familie des Beschwerdeführers unterstützt. Zunächst habe der Vater sie bei einem seiner Freunde in C._______ untergebracht. Dort hätten sie sich die meiste Zeit zuhause aufgehalten, es sei wie in einem Gefängnis gewesen (SEM-Akte A10 F56). Später hätten sie sich bis zu ihrer Ausreise in D._______ bei der Schwester seines Schwagers verstecken können (SEM-Akte A10 F74 f.). Zwar ist der Vorinstanz insoweit zuzustimmen, dass der Beschwerdeführer vor seiner Ausreise von drei Personen Unterstützung erhalten hat. Es ist aber festzuhalten, dass es sich dabei um Hilfe auf der Flucht von drei an unterschiedlichen Orten lebenden, nicht mit dem Beschwerdeführer verwandten Personen gehandelt hat. Es lässt sich nicht abschliessend beurteilen, ob der Beschwerdeführer bei einer Rückkehr und Reintegration erneut auf Unterstützung von einer dieser Personen zählen könnte. Von einem tragfähigen sozialen Beziehungsnetz kann unter diesen Umständen nicht gesprochen werden.</w:t>
      </w:r>
    </w:p>
    <w:p>
      <w:r>
        <w:rPr>
          <w:b/>
        </w:rPr>
        <w:t>E. 5.6.3</w:t>
      </w:r>
    </w:p>
    <w:p>
      <w:r>
        <w:t>Nach dem Gesagten ist davon auszugehen, dass der Beschwerdeführer bei einer Rückkehr in sein Heimatland in eine existenzielle Notlage geraten könnte. Das Vorliegen begünstigender Faktoren im Sinne der Rechtsprechung des Bundesverwaltungsgerichts ist zu verneinen. Der Vollzug der Wegweisung ist zum heutigen Zeitpunkt nicht zumutbar.</w:t>
      </w:r>
    </w:p>
    <w:p>
      <w:r>
        <w:rPr>
          <w:b/>
        </w:rPr>
        <w:t>E. 6</w:t>
      </w:r>
    </w:p>
    <w:p>
      <w:r>
        <w:t>Damit ist die Beschwerde gutzuheissen und die Verfügung des SEM vom 30. April 2018 ist im Wegweisungsvollzugspunkt aufzuheben. Das SEM ist anzuweisen, die vorläufige Aufnahme des Beschwerdeführers in der Schweiz anzuordnen, nachdem den Akten keine Hinweise auf Ausschlussgründe gemäss Art. 83 Abs. 7 AuG zu entnehmen sind.</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zuzusprechen.</w:t>
      </w:r>
    </w:p>
    <w:p>
      <w:r>
        <w:rPr>
          <w:b/>
        </w:rPr>
        <w:t>E. 7.3</w:t>
      </w:r>
    </w:p>
    <w:p>
      <w:r>
        <w:t>Die mit Instruktionsverfügung vom 25. Mai 2018 gewährte unentgeltliche Prozessführung und Rechtsverbeiständung ist mit vorliegendem Urteil als gegenstandslos geworden zu betrachten.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