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E-2851/2021 vom 28. Juni 2021</w:t>
      </w:r>
    </w:p>
    <w:p>
      <w:r>
        <w:t>Bundesverwaltungsgericht, 2021-06-28, DE</w:t>
      </w:r>
    </w:p>
    <w:p>
      <w:r>
        <w:rPr>
          <w:b/>
        </w:rPr>
        <w:t xml:space="preserve">Quelle: </w:t>
      </w:r>
      <w:r>
        <w:t>https://mcp.opencaselaw.ch/entscheid/bvger_E-2851_2021</w:t>
      </w:r>
    </w:p>
    <w:p>
      <w:r>
        <w:t>FR: TAF E-2851/2021 du 28 juin 2021</w:t>
      </w:r>
    </w:p>
    <w:p>
      <w:r>
        <w:t>IT: TAF E-2851/2021 del 28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2.1</w:t>
      </w:r>
    </w:p>
    <w:p>
      <w:r>
        <w:t>Die Beschwerde richtet sich sowohl gegen den Nichteintretensentscheid gemäss Art. 31a Abs. 1 Bst. b AsylG als auch gegen die ZEMIS-Eintragung betreffend das Geburtsdatum des Beschwerdeführers. Praxisgemäss wird das Beschwerdeverfahren betreffend ZEMIS-Datenbereinigung (E-2870/2021) neben dem Asyl-Beschwerdeverfahren (E-2851/2021) separat geführt (vgl. BVGE 2018 VI/3). Aufgrund der vorliegenden Verfahrenskonstellation werden separate Urteile erlassen, vorliegend bilden die Ziffern 1 bis 5 Gegenstand des Verfahrens.</w:t>
      </w:r>
    </w:p>
    <w:p>
      <w:r>
        <w:rPr>
          <w:b/>
        </w:rPr>
        <w:t>E. 2.2</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Gestützt auf Art. 111a Abs. 1 AsylG wurde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5.1.1</w:t>
      </w:r>
    </w:p>
    <w:p>
      <w:r>
        <w:t>Zur Begründung seines Nichteintretensentscheides qualifizierte das SEM zunächst die Angaben des Beschwerdeführers hinsichtlich seines Alters, und damit die geltend gemachte Minderjährigkeit, als unglaubhaft. Gestützt auf die Angaben bezüglich des Asylverfahrens in Rumänien habe das SEM die rumänischen Behörden um Übernahme ersucht, welche dem Gesuch zugestimmt hätten. Folglich liege die Zuständigkeit für die Durchführung des Asylverfahrens bei diesem Staat. Weil keine Gründe vorlägen, die gegen eine Überstellung in dieses Land sprächen, sei der Beschwerdeführer zur Ausreise aus der Schweiz verpflichtet.</w:t>
      </w:r>
    </w:p>
    <w:p>
      <w:r>
        <w:rPr>
          <w:b/>
        </w:rPr>
        <w:t>E. 5.1.2</w:t>
      </w:r>
    </w:p>
    <w:p>
      <w:r>
        <w:t>Zur den unglaubhaften Angaben hinsichtlich seines Alters führte es insbesondere an, der Beschwerdeführer habe an der EB UMA vorgebracht, sein Alter nicht zu kennen, auch besitze er keine Tazkera. Als er (...) Jahre alt gewesen sei, habe ein Junge gesagt, sie seien zur gleichen Zeit auf die Welt gekommen und somit gleich alt. Dieser Junge habe in Kabul gelebt und kenne daher sein Alter. Nebst dem Umstand, so das SEM, dass diese Begründung unplausibel sei, komme dieser Altersangabe kaum Beweiskraft zu. Ferner sei widersprüchlich, dass dieser Junge einerseits aus dem Dorf des Beschwerdeführers stamme und anderseits in Kabul gelebt habe. Bezüglich seiner Schulbildung habe der Beschwerdeführer angegeben, nicht zur Schule gegangen zu sein. Lesen und Schreiben habe er auf der Flucht gelernt, teilweise auch von seinem Bruder. Dass ein Bruder zur Schule gegangen sei und die anderen Geschwister (so auch der Beschwerdeführer) nicht, sei unplausibel. Ferner wisse er weder das jeweilige Alter seiner Geschwister noch könne er sagen, in welchem Jahr oder Monat er aus Afghanistan ausgereist sei. Im Gegensatz zu diesen Aussagen gehe das SEM davon aus, dass er eine zehnjährige Schulbildung genossen habe, wie noch erläutert werde. Bezüglich den in Bulgarien und Rumänien registrierten Daten habe er ausgesagt, nie seinen richtigen Namen oder sein Geburtsdatum angegeben zu haben. Abklärungen des SEM hätten aber ergeben, dass er in Deutschland unter den Personalien G._______ (geboren am [...]) bekannt sei. Diese Daten würden sich in keiner Weise mit seinen in der Schweiz getätigten Aussagen vereinbaren lassen. Auffallend sei zudem, dass seine Registrierung in Deutschland und Rumänien unter identischen Nachnamen erfolgt sei, weshalb ein diesbezüglicher Fehler unwahrscheinlich sei. Vielmehr sei davon auszugehen, dass er jeweils willentlich unterschiedliche Personalien angegeben habe, um seine wahre Identität zu verschleiern. Zudem habe er sich in Rumänien als (...) Person ausgegeben, welche für zehn Jahre die Schule besucht habe. Gemäss dem Altersgutachten des Kantonsspitals D._______ könne zwar das von ihm angegebene Alter zutreffen. Im Lichte von BVGE 2018 VI/3 lasse sich anhand des Gutachtens indes keine klare Aussage zu seinem Alter machen, weshalb dieses weder als Indiz für seine Minder- noch für seine Volljährigkeit verwendet werden könne. Auch die Stellungnahme vom 28. Mai 2021 stehe in einem klaren Widerspruch zu den protokollierten Aussagen. So sei unklar, ob sein Bruder tatsächlich die Schule besucht habe. Auch habe er die abweichende Registrierung seiner Personalien in Rumänien wie auch in Bulgarien nicht zu erklären vermocht. Die Namen «H._______» und «I._______» seien zu unterschiedlich, um als phonetisch falsch geschrieben zu werten, zumal in Deutschland wie in Rumänien der Name «I._______» - beide Male gleich geschrieben - verwendet worden sei. Sodann seien im Protokoll der rumänischen Behörden, wo die zehnjährige Schulbildung notiert sei, mit Blick auf die EU-Gesetzgebung keine Korrekturen angebracht worden. Ausserdem sei der Zeitrahmen des angegebenen Schulbesuchs mit seinem dort angegebenen Geburtsdatum ([...]) vereinbar. Aufgrund diesen Erwägungen sei von einer deutlich eingeschränkten Glaubwürdigkeit des Beschwerdeführers auszugehen, weshalb auch der Verweis auf seine Herkunft seine Schlagkraft verliere.</w:t>
      </w:r>
    </w:p>
    <w:p>
      <w:r>
        <w:rPr>
          <w:b/>
        </w:rPr>
        <w:t>E. 5.2</w:t>
      </w:r>
    </w:p>
    <w:p>
      <w:r>
        <w:t>In der Beschwerde wird dahingehend argumentiert, dass das Altersgutachten des Kantonsspitals D._______ im Rahmen einer ausgewogenen Gesamtwürdigung nicht ausser Acht gelassen werden könne. Namentlich sei zu beachten, dass dieses die geltend gemachte Minderjährigkeit sowie das von ihm angegebene Alter stütze. Hingegen würden sich die Erkenntnisse des Gutachtens nicht mit der Annahme der Vorinstanz, der Beschwerdeführer sei (...), vereinbaren lassen. Ferner sei er bis anhin der Ansicht gewesen, er verfüge über keine Identitätsdokumente, welche sein Alter belegen könnten. Auch wenn der Kontakt mit seiner Familie nur schwer herzustellen sei, habe er sich anlässlich einer Besprechung mit der Rechtsvertretung bereit erklärt, sich um ein entsprechendes Beweismittel zu bemühen. Schliesslich sei es ihm wenige Tage vor Erhalt der Verfügung gelungen, mit seiner Familie in Kontakt zu treten, welche ihm sodann erklärt habe, dass er eine Tazkera besitze. Anschliessend sei dieses Dokument offiziell übersetzt worden. Das Foto auf der Übersetzung sei im Mobiltelefon der Mutter gespeichert gewesen. Die Fotos der Tazkera sowie deren Übersetzung würden nun zu den Akten gereicht, die Originale seien auf dem Postweg in die Schweiz. Dem Beschwerdeführer sei erst in der Schweiz bewusst geworden, wie wichtig eine Tazkera sei. Aus dieser lasse sich nun entnehmen, dass er im Zeitpunkt ihres Erlasses (28.03.1388 nach afghanischem Kalender, was dem 18. Juni 2009 entspreche) fünf Jahre alt gewesen sei. Dies lasse sich mit dem heute angegebenen Alter von (...) Jahren vereinbaren. Bezüglich den in anderen europäischen Ländern registrierten Daten sei darauf hinzuweisen, dass die Dolmetscher jeweils die Personalien aufgeschrieben hätten. Bekannterweise leide das Asylsystem in Rumänien unter gravierenden Mängeln; insbesondere würden auch die Übersetzer oft keine Qualitätsstandards erfüllen. Bei der einzelnen Seite des rumänischen Befragungsprotokolls («Copy oft he preliminary interview in Romania») müsse es sich um die gesamte Erstbefragung handeln. Daraus lasse sich indes nicht entnehmen, wie diese Angaben gemacht worden seien; auch würden allfällige Unterschriften, welche die Richtigkeit bezeugen würden, fehlen. Folglich sei die Aussagekraft dieser Erstbefragung äusserst fraglich. Ferner lasse sich nicht erschliessen, weshalb ausgerechnet das in Rumänien angegebene Datum das wahrscheinlichste Geburtsdatum sein solle. Im Zentrum stehe schliesslich die Frage, ob der Beschwerdeführer minderjährig sei, und nicht sein effektives Geburtsdatum. Es sei nicht von der Hand zu weisen, dass der Beschwerdeführer an der EB UMA nur vage ausgesagt habe. Dies sei mit Blick auf seine Herkunft jedoch erklärbar. Ausserdem habe er als Minderjähriger eine strapaziöse Flucht hinter sich, so dass nicht erwartet werden könne, sich an jeden Zeitpunkt zu erinnern. Zusammenfassend sei der Beschwerdeführer als unbegleitete minderjährige Person zu erfassen. Weil sich keine Familienangehörigen in einem anderen Mitgliedstaat aufhalten würden, falle er in den Anwendungsbereich von Art. 8 Abs. 4 Dublin-III-VO. Die Zustimmung von Rumänien vermöge an der Zuständigkeit der Schweiz nichts zu ändern.</w:t>
      </w:r>
    </w:p>
    <w:p>
      <w:r>
        <w:rPr>
          <w:b/>
        </w:rPr>
        <w:t>E. 6.1</w:t>
      </w:r>
    </w:p>
    <w:p>
      <w:r>
        <w:t>Vorweg ist die Rüge der unvollständigen Sachverhaltsfeststellung zu prüfen, da ein allenfalls ungenügend abgeklärter Sachverhalt eine materielle Behandlung verunmöglichen würde. Der Beschwerdeführer moniert diesbezüglich, er sei nie zu den Vorkommnissen in Rumänien weitergehend befragt worden. Auf die geltend gemachten Misshandlungen durch die Polizei sowie die schlechten Erfahrungen seien keine weiteren Fragen durch die Vorinstanz erfolgt. Am Gespräch mit der Rechtsvertretung habe er ausgeführt, dass er sich vor den Polizisten habe ausziehen müssen, kalt abgeduscht und nach draussen geschickt worden sei. Nachdem er mehrere Stunden in der Kälte gewesen sei, hätten ihm Leute vom Dorf Kleider geschenkt. Andere Jugendliche seien sexuell misshandelt worden. Diese Ausführungen, so der Beschwerdeführer, hätten eine einzelfallspezifische Auseinandersetzung mit der Situation von Asylsuchenden in Rumänien erforderlich gemacht.</w:t>
      </w:r>
    </w:p>
    <w:p>
      <w:r>
        <w:rPr>
          <w:b/>
        </w:rPr>
        <w:t>E. 6.2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N. 16). Der Untersuchungsgrundsatz findet seine Grenze an der gesetzlichen Mitwirkungspflicht der asylsuchenden Person (Art. 13 VwVG und Art. 8 AsylG). Diese Pflicht betrifft insbesondere Tatsachen, die ihre persönliche Situation oder Erlebnisse betreffen, welche sie besser kennt, als die Behörden (vgl. BVGE 2008/24 E. 7.2 m.w.H.). Diese dürfen sich in der Regel darauf beschränken, die Vorbringen der asylsuchenden Person zu würdigen und die von ihr angebotenen Beweismittel abzunehmen, ohne weitere Abklärungen vornehmen zu müssen (vgl. BVGE 2012/21 E. 5.1). Anlässlich der EB UMA gab der Beschwerdeführer im Rahmen der Gewährung des rechtlichen Gehörs zu Protokoll, er sei in Rumänien oft von Polizisten misshandelt worden, sie hätten ständig «private Gegenstände wie Handys oder Geld genommen». Er habe ferner keine Schule besuchen können (A21 S. 10). Es ist nicht ersichtlich, inwiefern das SEM gehalten gewesen wäre, diesbezüglich weitere Abklärungen zu tätigen. Es hat sich in seiner Verfügung mit diesen Ausführungen genügend auseinandersetzt und dargetan, weshalb die Vorbringen an der vorgenommenen Einschätzung nichts zu ändern vermögen. Insbesondere hat sich die Vorinstanz - nachdem sie dargelegt hat, weshalb sie bezüglich des Beschwerdeführers von dessen Volljährigkeit ausgehe - ausführlich zu den völkerrechtlichen Verpflichtungen Rumäniens geäussert. Weitergehende Ausführungen zur Lage in Rumänien waren angesichts dieser Sach- und Rechtslage nicht erforderlich. Somit liegt keine Verletzung der Abklärungspflicht der Vorinstanz vor.</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7.2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7.3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von Art. 23, Art. 24, Art. 25 und Art. 29 Dublin-III-VO wiederaufzunehmen (Art. 18 Abs. 1 Bst. c Dublin-III-VO). 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8.1</w:t>
      </w:r>
    </w:p>
    <w:p>
      <w:r>
        <w:t>In der Beschwerde wird gerügt, gemäss Art. 8 Abs. 4 Dublin-III-VO sei die Schweiz für das Asylverfahren des Beschwerdeführers zuständig. Daher ist zunächst auf die Alters- respektive Minderjährigkeitsfrage einzugehen.</w:t>
      </w:r>
    </w:p>
    <w:p>
      <w:r>
        <w:rPr>
          <w:b/>
        </w:rPr>
        <w:t>E. 8.1.1</w:t>
      </w:r>
    </w:p>
    <w:p>
      <w:r>
        <w:t>Dem SEM ist zuzustimmen, wenn es erwägt, dass die Aussagen des urteilsfähigen Beschwerdeführers an der EB UMA äusserst vage und widersprüchlich ausgefallen sind. Zwar ist es im afghanischen Kontext für im ländlichen Gebiet aufgewachsene Jugendliche durchaus üblich, dass sie ihr Alter nicht mit Sicherheit angeben können und dieses teilweise von Drittpersonen erfahren. Doch der Beschwerdeführer brachte vorliegend schon fast notorisch jeweils vor, überhaupt nichts zu wissen. Auch der Umstand, dass er sein Alter von einem Jungen erfahren habe, ist wenig beweiskräftig, zumal unklar ist, ob dieser Junge im Heimatdorf des Beschwerdeführers oder in Kabul aufgewachsen sei. Zur Vermeidung von Wiederholungen kann daher vollumfänglich auf die nicht zu beanstandenden Erwägungen in der angefochtenen Verfügung verwiesen werden. Verschiedene Male betonte er überdies, kein Identitätsdokument, so auch keine Tazkera, zu besitzen. Es erstaunt daher, dass er nun plötzlich, im Widerspruch dazu, Fotos seiner Tazkera zu den Akten reichen kann. Diesbezüglich ist auffällig, dass das angeblich originale Dokument die Nummer 666461 trägt, deren Übersetzung indes die Nummer 17665848 aufführt. Die Übersetzung, welche nicht von einer Behörde stammt, trägt denn auch kein Datum, indes ist davon auszugehen, dass diese nach dem 7. Juli 2020 (17.04.1399 nach dem afghanischen Kalender) ausgestellt wurde. Es scheint, dass das Übersetzungsbüro gemäss einem sichtbaren Stempel eine Akkreditierung vom 17.04.1399 bis zum 16.04.1402 besitzt. Nichtsdestotrotz ist die Beweiskraft der Fotos der Dokumente - insbesondere in Berücksichtigung der undurchsichtigen Angaben zu deren Verbleib - als äusserst gering einzustufen, zumal bis dato keine Originale vorliegen. Bezüglich den unterschiedlichen Angaben des Beschwerdeführers in verschiedenen Ländern brachte er zur Erklärung vor, dass die Dolmetscher vor Ort seine Personalien aufgeschrieben hätten. Es ist jedoch davon auszugehen, dass diese Personen die Personalien so aufgenommen haben, wie er es ihnen vorgetragen hat. Ausserdem ist die Vielzahl der verschiedenen Angaben - E._______, (...) (Bulgarien), F._______, (...), (Rumänien), G._______, (...) (Deutschland) und schliesslich A._______, (...) (Schweiz) - erstaunlich. Zwar sind die Vornamen immer ähnlich, doch können die verschiedenen Variationen des Familiennamens nicht auf eine falsche sprachliche Interpretation zurückgeführt werden. Bezüglich der einzelnen Seite des rumänischen Befragungsprotokolls («Copy oft he preliminary interview in Romania») geht das Gericht davon aus, dass es sich hierbei nicht um die gesamte Befragung handelt, sondern um die erste Seite des Protokolls, welche die Angaben wiedergibt, welche vom SEM angefragt wurden. Dies ergibt sich auch daraus, dass etliche Angaben, wie beispielsweise zum Reiseweg oder zu Familienangehörigen, fehlen. Dass diese einzelne Seite vom Beschwerdeführer nicht visiert ist (respektive nicht erkennbar visiert ist), spricht nicht dagegen, dass diese Angaben auf seinen Aussagen beruhen. Demzufolge durfte das SEM davon ausgehen, dass der Beschwerdeführer in Rumänien - in völligem Widerspruch zu seinen in der Schweiz gemachten Angaben - ausgesagt hatte, zehn Jahre lang (von [...]) in B._______ die Schule besucht zu haben. Hinzu kommt, dass die Aussage, er habe das Lesen mit seinem Handy auf der Flucht (A21 S. 4) respektive von seinem Vater (vgl. Eingabe vom 28. Mai 2021) gelernt, nicht überzeugt. Auch ist unklar, ob sein Bruder die Schule besucht habe (A21 S. 4) oder auch ein Analphabet sei (vgl. Eingabe vom 28. Mai 2021).</w:t>
      </w:r>
    </w:p>
    <w:p>
      <w:r>
        <w:rPr>
          <w:b/>
        </w:rPr>
        <w:t>E. 8.1.2</w:t>
      </w:r>
    </w:p>
    <w:p>
      <w:r>
        <w:t>Gemäss BVGE 2018 VI/3 sind von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Das Gutachten des Kantonsspitals D._______ stützt seine Ergebnisse auf rechtsmedizinische sowie radiologische Untersuchungen, wobei die körperliche Untersuchung nicht der Altersschätzung, sondern dem Ausschluss altersrelevanter Entwicklungsstörungen dient. Die Handknochenanalyse ergab ein Mindestalter von (...) Jahren, die Schlüsselbeinanalyse konnte vorliegend nicht für eine Altersdiagnostik herangezogen werden und die zahnärztliche Untersuchung ergab ein Durchschnittsalter von (...) Jahren (es wurde kein Mindestalter angegeben). Zusammenfassend ergab sich ein durchschnittliches Lebensalter von (...) Jahren, wobei das (...) Lebensjahr mit Sicherheit vollendet sei. Anhand dieser Abklärung lässt sich folglich keine Aussage zur Minder- beziehungsweise Volljährigkeit des Beschwerdeführers machen, da das Mindestalter bei der zahnärztlichen Untersuchung und der Schlüsselbein- respektive Skelettaltersanalyse unter 18 Jahren liegt.</w:t>
      </w:r>
    </w:p>
    <w:p>
      <w:r>
        <w:rPr>
          <w:b/>
        </w:rPr>
        <w:t>E. 8.1.3</w:t>
      </w:r>
    </w:p>
    <w:p>
      <w:r>
        <w:t>In Würdigung der gesamten Umstände ist nicht glaubhaft, dass der Beschwerdeführer minderjährig ist, zumal der Beschwerdeführer aufgrund seiner widersprüchlichen und äusserst vagen Aussagen anlässlich der EB UMA und auch in Berücksichtigung der Eingabe vom 28. Mai 2021 auch persönlich nicht glaubwürdig wirkt. Dazu trägt bei, dass der Beschwerdeführer in verschiedenen Ländern unter verschiedenen Namen registriert ist (und dafür keine nachvollziehbare Erklärung vorliegt) und er stets aussagte, keine Tazkera zu besitzen, von einer solchen dann aber doch plötzlichen Fotos einreicht. Demzufolge ist Art. 8 Abs. 4 Dublin-III-VO (Minderjährige) nicht als Kriterium zur Bestimmung des für das Asylverfahren zuständigen Mitgliedstaats heranzuziehen.</w:t>
      </w:r>
    </w:p>
    <w:p>
      <w:r>
        <w:rPr>
          <w:b/>
        </w:rPr>
        <w:t>E. 8.2</w:t>
      </w:r>
    </w:p>
    <w:p>
      <w:r>
        <w:t>Nachdem die Minderjährigkeit des Beschwerdeführers nicht glaubhaft gemacht worden ist, fällt Art. 8 Abs. 4 Dublin-III-VO (Minderjährige) nicht als Kriterium zur Bestimmung des für das Asylverfahren zuständigen Mitgliedstaats in Betracht. Zu Recht geht das SEM von der Zuständigkeit Rumäniens aus, nachdem der Beschwerdeführer dort am 29. November 2020 ein Asylgesuch eingereicht hatte. Dieses Verfahren wurde - nachdem er untergetaucht war - am 29. März 2021 geschlossen. Rumänien hat sodann gestützt auf Art. 18 Abs. 1 Bst. c Dublin-III-VO der Wiederaufnahme zugestimmt. Ein Erlöschungstatbestand gemäss Art. 19 Dublin-III-VO ist nicht erkennbar. Die grundsätzliche Zuständigkeit Rumäniens ist somit gegeben.</w:t>
      </w:r>
    </w:p>
    <w:p>
      <w:r>
        <w:rPr>
          <w:b/>
        </w:rPr>
        <w:t>E. 8.3.1</w:t>
      </w:r>
    </w:p>
    <w:p>
      <w:r>
        <w:t>Im Lichte von Art. 3 Abs. 2 Dublin-III-VO ist festzustellen, dass Rumänien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8.3.2</w:t>
      </w:r>
    </w:p>
    <w:p>
      <w:r>
        <w:t>In Übereinstimmung mit der Vorinstanz und ständiger Rechtsprechung des Bundesverwaltungsgerichts weist das Asylverfahren in Rumänien keine systemischen Schwachstellen auf (vgl. statt vieler Urteil BVGer F-2677/2021 vom 14. Juni 2021 E. 5.2 m.w.H.). Mit dem Hinweis des Beschwerdeführers, generell könne in Rumänien eine starke Zunahme von Polizeigewalt und sogenannten Push-Backs festgestellt werden, wie verschiedene Berichte belegen würden, sowie auf die schwierigen Lebensbedingungen für Asylsuchenden, die als unmenschlich zu bezeichnen seien, vermag der Beschwerdeführer nicht, diesen Schluss in Frage zu stellen. Eine Anwendung von Art. 3 Abs. 2 Dublin-III-VO fällt nicht in Betracht.</w:t>
      </w:r>
    </w:p>
    <w:p>
      <w:r>
        <w:rPr>
          <w:b/>
        </w:rPr>
        <w:t>E. 8.4.1</w:t>
      </w:r>
    </w:p>
    <w:p>
      <w:r>
        <w:t>Es besteht vorliegend auch kein Grund für eine Anwendung der Ermessensklauseln von Art. 17 Dublin-III-VO. Droht ein Verstoss gegen übergeordnetes Recht, namentlich gegen eine Norm des Völkerrechts, so besteht ein einklagbarer Anspruch auf Ausübung des Selbsteintrittsrechts (vgl. BVGE 2010/45 E. 7.2). Die Schweiz ist demnach zum Selbsteintritt verpflichtet, wenn andernfalls eine Verletzung des Non-Refoulement-Gebots nach Art. 33 FK, von Art. 3 EMRK, Art. 7 des Internationalen Paktes über bürgerliche und politische Rechte (UNO-Pakt II, SR 0.103.2) oder Art. 3 FoK droht. Grundsätzlich ist davon auszugehen, dass der Dublin-Mitgliedstaat,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w:t>
      </w:r>
    </w:p>
    <w:p>
      <w:r>
        <w:rPr>
          <w:b/>
        </w:rPr>
        <w:t>E. 8.4.2</w:t>
      </w:r>
    </w:p>
    <w:p>
      <w:r>
        <w:t>Der Beschwerdeführer bringt auf Beschwerdeebene vor, er sei in Rumänien von der Polizei misshandelt worden. Er habe sich vor Polizisten ausziehen müssen, diese hätten ihn mit kaltem Wasser abgeduscht und sodann nach draussen geschickt. Erst nach mehreren Stunden in der Kälte habe er von Dorfbewohnern Kleider bekommen. Andere Jugendliche seien «sexuell angefasst» worden. Mit diesen Einwänden vermag er Beschwerdeführer nicht darzutun, mit einer Überstellung nach Rumänien verletze die Schweiz in seinem Fall völkerrechtliche Verpflichtungen. Hinsichtlich der geltend gemachten Vorkommnisse die rumänische Polizei betreffend, die er erstmals auf Beschwerdestufe in dieser Weise schildert, kann er nicht dartun, Rumänien würde ihm dauerhaft die ihm gemäss Aufnahmerichtlinie zustehenden minimalen Lebensbedingungen vorenthalten. Er hätte sich sodann gegebenenfalls in Rumänien künftig die zuständigen Behörden, an eine Rechtsvertretung oder eine Ombudsstelle zu wenden, die ihn entsprechend beraten respektive ihm Schutz gewähren werden. Die Vermutung, Rumänien respektiere seine völkerrechtlichen Verpflichtungen, konnte somit nicht umgestossen werden.</w:t>
      </w:r>
    </w:p>
    <w:p>
      <w:r>
        <w:rPr>
          <w:b/>
        </w:rPr>
        <w:t>E. 8.4.3</w:t>
      </w:r>
    </w:p>
    <w:p>
      <w:r>
        <w:t>Der Beschwerdeführer hat ferner kein konkretes und ernsthaftes Risiko dargetan, die rumänischen Behörden würden sich weigern, ihn wiederaufzunehmen und seinen Antrag auf internationalen Schutz unter Einhaltung der Regeln der Verfahrensrichtlinie zu prüfen. Den Akten sind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w:t>
      </w:r>
    </w:p>
    <w:p>
      <w:r>
        <w:rPr>
          <w:b/>
        </w:rPr>
        <w:t>E. 8.4.4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Es bleibt zu prüfen, ob eine Verletzung der Souveränitätsklausel vorliegt. Gemäss Praxis des Bundesverwaltungsgerichts verfügt das SEM bei der Anwendung der Kann-Bestimmung von Art. 29a Abs. 3 AsylV1 über einen Ermessensspielraum (vgl. BVGE 2015/9 E. 7 f.). Aufgrund der Kognitionsbeschränkung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Es ist nicht ersichtlich, dass das SEM die spezifischen Umstände des Einzelfalls nicht genügend berücksichtigt hätte. Ein Ermessensmissbrauch liegt demnach nicht vor.</w:t>
      </w:r>
    </w:p>
    <w:p>
      <w:r>
        <w:rPr>
          <w:b/>
        </w:rPr>
        <w:t>E. 8.6</w:t>
      </w:r>
    </w:p>
    <w:p>
      <w:r>
        <w:t>Somit bleibt Rumänien der für die Behandlung des Asylgesuchs des Beschwerdeführers zuständige Mitgliedstaat gemäss Dublin-III-VO. Rumänien ist verpflichtet, das Asylverfahren gemäss Art. 23, Art. 24, Art. 25 und Art. 29 Dublin-III-VO wiederaufzunehmen.</w:t>
      </w:r>
    </w:p>
    <w:p>
      <w:r>
        <w:rPr>
          <w:b/>
        </w:rPr>
        <w:t>E. 9</w:t>
      </w:r>
    </w:p>
    <w:p>
      <w:r>
        <w:t>Das SEM ist demnach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festzustellen ist, dass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Das Beschwerdeverfahren ist mit vorliegendem Urteil abgeschlossen, weshalb sich der Antrag auf Gewährung der aufschiebenden Wirkung als gegenstandslos erweist.</w:t>
      </w:r>
    </w:p>
    <w:p>
      <w:r>
        <w:rPr>
          <w:b/>
        </w:rPr>
        <w:t>E. 11.2</w:t>
      </w:r>
    </w:p>
    <w:p>
      <w:r>
        <w:t>Die Behandlung des Gesuchs um Verzicht auf die Erhebung eines Kostenvorschusses erübrigt sich mit dem vorliegenden abschliessenden Urteil in der Sache.</w:t>
      </w:r>
    </w:p>
    <w:p>
      <w:r>
        <w:rPr>
          <w:b/>
        </w:rPr>
        <w:t>E. 12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erwiesen hat. Demzufolge hat der Beschwerdeführer die Verfahrenskosten in der Höhe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