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E-284/2022 vom 23. Dezember 2021</w:t>
      </w:r>
    </w:p>
    <w:p>
      <w:r>
        <w:t>Bundesverwaltungsgericht, 2021-12-23, DE</w:t>
      </w:r>
    </w:p>
    <w:p>
      <w:r>
        <w:rPr>
          <w:b/>
        </w:rPr>
        <w:t xml:space="preserve">Quelle: </w:t>
      </w:r>
      <w:r>
        <w:t>https://mcp.opencaselaw.ch/entscheid/bvger_E-284_2022_d20211223</w:t>
      </w:r>
    </w:p>
    <w:p>
      <w:r>
        <w:t>FR: TAF E-284/2022 du 23 décembre 2021</w:t>
      </w:r>
    </w:p>
    <w:p>
      <w:r>
        <w:t>IT: TAF E-284/2022 del 23 dicembre 2021</w:t>
      </w:r>
    </w:p>
    <w:p>
      <w:pPr>
        <w:pStyle w:val="Heading2"/>
      </w:pPr>
      <w:r>
        <w:t>Regeste</w:t>
      </w:r>
    </w:p>
    <w:p>
      <w:r>
        <w:t>Asyl und Wegweisung | Asyl und Wegweisung; Verfügung des SEM vom 23.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AsylG; Art. 48 Abs. 1 so- 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Auf die Durchführung eines Schriftenwechsels wurde verzichtet (Art. 111a Abs. 1 AsylG).</w:t>
      </w:r>
    </w:p>
    <w:p>
      <w:r>
        <w:t>E-284/2022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seine Verfügung damit, dass die Vorbringen des Beschwerdeführers nicht asylrelevant seien.</w:t>
      </w:r>
    </w:p>
    <w:p>
      <w:r>
        <w:rPr>
          <w:b/>
        </w:rPr>
        <w:t>E. 5.1.1</w:t>
      </w:r>
    </w:p>
    <w:p>
      <w:r>
        <w:t>Es führte aus, dass die geltend gemachten Demütigungen und Schläge durch einen Offizier namens C._______ und die einmalige Fest- nahme im Rahmen einer Razzia bei einer Hochzeitsfeier im Jahre 2019 für vier Tage die asylrechtlich erforderliche Intensität nicht erfüllten. Die Fest- nahme habe den Beschwerdeführer zwar psychisch belastet, jedoch dar- über hinaus keine weitere Folge für ihn gehabt. Es sei auch kein Strafver- fahren gegen ihn eingeleitet worden.</w:t>
      </w:r>
    </w:p>
    <w:p>
      <w:r>
        <w:rPr>
          <w:b/>
        </w:rPr>
        <w:t>E. 5.1.2</w:t>
      </w:r>
    </w:p>
    <w:p>
      <w:r>
        <w:t>Im Weiteren handle es sich bei den zwei Wochen vor der Ausreise erlittenen Schläge durch den Onkel D._______ (und der Missbilligung sei- ner gelegentlichen Aktivitäten für die HDP durch Verwandte) um Übergriffe durch Dritte, welche, mangels gegenteiliger Anhaltspunkte angesichts der bestehenden Schutzfähigkeit der türkischen Behörden nicht asylrelevant seien.</w:t>
      </w:r>
    </w:p>
    <w:p>
      <w:r>
        <w:rPr>
          <w:b/>
        </w:rPr>
        <w:t>E. 5.1.3</w:t>
      </w:r>
    </w:p>
    <w:p>
      <w:r>
        <w:t>Auch habe der Beschwerdeführer aufgrund der bloss allgemein ge- haltenen Vorbringen, von einem Nachbarjungen und einem Spitzel als mut- masslicher Guerilla bezeichnet worden zu sein und sich in der Schweiz für den kurdischen Kulturverein engagiert zu haben, keine begründete Furcht</w:t>
      </w:r>
    </w:p>
    <w:p>
      <w:r>
        <w:t>E-284/2022 Seite 6 vor künftiger Verfolgung, zumal keine Hinweise darauf bestünden, dass nach der Ausreise des Beschwerdeführers gegen ihn ein Verfahren eröff- net worden sei. Die Angabe des Beschwerdeführers, dass sich nach seiner Ausreise Polizisten nach ihm erkundigt hätten, lasse sich nicht überprüfen. Der Beschwerdeführer habe denn auch keine näheren Angaben zum Grund der polizeilichen Besuche bei ihm zuhause machen können. Im Wei- teren habe der Beschwerdeführer keine exponierte Stellung oder Aktivitä- ten im kurdischen Kulturverein in der Schweiz geltend gemacht und auch die Veröffentlichung von anlässlich von kurdischen Veranstaltungen ge- machten Aufnahmen auf Instagram sei nicht geeignet, eine begründete Furcht vor künftiger Verfolgung auszulösen, habe der Beschwerdeführer doch lediglich die Vermutung geäussert, die Videos seien gelöscht worden, weil darauf die kurdische Fahne zu sehen gewesen sei.</w:t>
      </w:r>
    </w:p>
    <w:p>
      <w:r>
        <w:rPr>
          <w:b/>
        </w:rPr>
        <w:t>E. 5.1.4</w:t>
      </w:r>
    </w:p>
    <w:p>
      <w:r>
        <w:t>Schliesslich sei die Furcht des Beschwerdeführers, im bevorstehen- den Militärdienst aufgrund der familiären Beziehung zu einem als Märtyrer gefallenen Onkel umgebracht zu werden, mangels konkreter Anhalts- punkte nicht asylrelevant. Im Weiteren stelle eine allfällige Bestrafung we- gen Refraktion grundsätzlich keine Verfolgung im Sinne von Art. 3 AsylG dar.</w:t>
      </w:r>
    </w:p>
    <w:p>
      <w:r>
        <w:rPr>
          <w:b/>
        </w:rPr>
        <w:t>E. 5.2</w:t>
      </w:r>
    </w:p>
    <w:p>
      <w:r>
        <w:t>Auf Beschwerdeebene wurde dieser Argumentation im Wesentlichen entgegengehalten, dass die Vorinstanz das «sozialpolitische Profil des Be- schwerdeführers» unzutreffend einschätze. Anstelle einer objektiven Ein- schätzung der Glaubhaftigkeit und der Asylrelevanz der Vorbringen würden einzelne Elemente als nicht asylrelevant bezeichnet und anderen die Glaubhaftigkeit abgesprochen, so dass im Ergebnis ein negativer Asylent- scheid konstruiert werden könne. Zudem werde die Suizidgefährdung durch einen Missbrauch im Kindesalter nicht berücksichtigt.</w:t>
      </w:r>
    </w:p>
    <w:p>
      <w:r>
        <w:rPr>
          <w:b/>
        </w:rPr>
        <w:t>E. 6.1</w:t>
      </w:r>
    </w:p>
    <w:p>
      <w:r>
        <w:t>Entgegen der Behauptung in der Beschwerde hat die Vorinstanz den rechtserheblichen Sachverhalt sowohl hinsichtlich der Frage der Flücht- lingseigenschaft als auch bezüglich des Wegweisungsvollzugs (insbeson- dere hinsichtlich der Frage der Behandelbarkeit der psychischen Schwie- rigkeiten im Heimatstaat) vollständig und richtig festgestellt. Dabei hat sie sich in der angefochtenen Verfügung vertieft und ausgewogen mit den ein- zelnen Elementen der Vorbringen auseinandergesetzt. Aus der umfassen- den Begründung wird in aller Deutlichkeit ersichtlich, aus welchen Gründen das SEM die zentralen Vorbringen des Beschwerdeführers als nicht asyl- relevant erachtet hat. Die Hinweise in der Beschwerde auf die Gründe, wa- rum der Beschwerdeführer aufgrund seines «sozialpolitischen Profils» in</w:t>
      </w:r>
    </w:p>
    <w:p>
      <w:r>
        <w:t>E-284/2022 Seite 7 den Fokus der Behörden geraten sein sollte, betreffen die Würdigung des Sachverhalts und nicht den Sachverhalt selbst. Die geltend gemachten for- mellen Rügen erweisen sich nach dem Gesagten als offensichtlich unbe- gründet.</w:t>
      </w:r>
    </w:p>
    <w:p>
      <w:r>
        <w:rPr>
          <w:b/>
        </w:rPr>
        <w:t>E. 6.2</w:t>
      </w:r>
    </w:p>
    <w:p>
      <w:r>
        <w:t>Das SEM hat in der angefochtenen Verfügung die geltend gemachten Vorbringen des Beschwerdeführers zu Recht und mit zutreffender Begrün- dung als nicht asylrelevant erachtet.</w:t>
      </w:r>
    </w:p>
    <w:p>
      <w:r>
        <w:rPr>
          <w:b/>
        </w:rPr>
        <w:t>E. 6.2.1</w:t>
      </w:r>
    </w:p>
    <w:p>
      <w:r>
        <w:t>Als erstes ist festzuhalten, dass die angeblichen behördlichen Behel- ligungen (Demütigungen und Schläge durch einen Offizier namens C._______ und einmalige Festnahme im Rahmen einer Razzia für vier Tage) mangels erforderlicher Intensität nicht asylrelevant sind und es sich bei den angeblichen Übergriffen durch Dritte (Schläge durch Onkel D._______) um Probleme mit Dritten handelt, denen ebenfalls keine Asyl- relevanz zukommt.</w:t>
      </w:r>
    </w:p>
    <w:p>
      <w:r>
        <w:rPr>
          <w:b/>
        </w:rPr>
        <w:t>E. 6.2.2</w:t>
      </w:r>
    </w:p>
    <w:p>
      <w:r>
        <w:t>Im Weiteren hat der Beschwerdeführer aufgrund der bloss allgemein gehaltenen Vorbringen, von einem Nachbarjungen und einem Spitzel als mutmasslicher Guerilla bezeichnet worden zu sein und der exilpolitischen Tätigkeit in bloss geringem Ausmass, keine begründete Furcht vor künfti- ger Verfolgung. An dieser Einschätzung vermag die blosse, weder näher begründete noch belegte Angabe des Beschwerdeführers, dass sich nach seiner Ausreise Polizisten nach ihm erkundigt hätten, nichts zu ändern.</w:t>
      </w:r>
    </w:p>
    <w:p>
      <w:r>
        <w:rPr>
          <w:b/>
        </w:rPr>
        <w:t>E. 6.2.3</w:t>
      </w:r>
    </w:p>
    <w:p>
      <w:r>
        <w:t>Schliesslich ist mit dem SEM festzuhalten, dass die Furcht des Be- schwerdeführers, im bevorstehenden Militärdienst aufgrund der familiären Beziehung zu einem als Märtyrer gefallenen Onkel umgebracht zu werden, mangels konkreter Anhaltspunkte nicht asylrelevant ist.</w:t>
      </w:r>
    </w:p>
    <w:p>
      <w:r>
        <w:rPr>
          <w:b/>
        </w:rPr>
        <w:t>E. 7</w:t>
      </w:r>
    </w:p>
    <w:p>
      <w:r>
        <w:t>Aus den obenstehenden Erwägungen ergibt sich, dass das SEM zu Recht die Flüchtlingseigenschaft verneint und das Asylgesuch des Beschwerde- führers abgelehnt hat.</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t>E-284/2022 Seite 8</w:t>
      </w:r>
    </w:p>
    <w:p>
      <w:r>
        <w:rPr>
          <w:b/>
        </w:rPr>
        <w:t>E. 9.1</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9.1.1</w:t>
      </w:r>
    </w:p>
    <w:p>
      <w:r>
        <w:t>Der Vollzug ist nicht zulässig, wenn Verpflichtungen der Schweiz ei- ner Weiterreise der Ausländerin oder des Ausländers in den Heimat-, Her- kunfts- oder einen Drittstaat entgegenstehen.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Die Vorinstanz wies in der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 schenrechte (EGMR) sowie jener des UN-Anti-Folterausschusses müsste die Beschwerdeführerin eine konkrete Gefahr ("real risk") nachweisen oder</w:t>
      </w:r>
    </w:p>
    <w:p>
      <w:r>
        <w:t>E-284/2022 Seite 9 glaubhaft machen, dass ihr im Fall einer Rückschiebung Folter oder un- menschliche Behandlung drohen würde (vgl. Urteil des EGMR Saadi ge- gen Italien 28. Februar 2008, Grosse Kammer 37201/06, §§ 124–127 m.w.H.).</w:t>
      </w:r>
    </w:p>
    <w:p>
      <w:r>
        <w:rPr>
          <w:b/>
        </w:rPr>
        <w:t>E. 9.1.2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 Das SEM begründete die Zumutbarkeit des Wegweisungsvollzugs damit, dass weder die allgemeine Lage im Heimatstaat noch individuelle Faktoren gegen die Zumutbarkeit sprächen. Namentlich nach der Niederschlagung des Militärputschversuches vom 15./16. Juli 2016 herrsche in der Türkei keine landesweite Situation allgemeiner Gewalt im Sinne von Art. 83 Abs. 4 AIG, die einen Wegweisungsvollzug in die Türkei als unzumutbar erschei- nen lassen würde. Der aus der Provinz B._______ stammende Beschwer- deführer verfüge über ein intaktes Beziehungsnetz (Mutter, Schwester, mehrere Onkel und Tanten) und seine Familie besitze zudem in B._______ ein Haus, in welchem der Beschwerdeführer vor der Ausreise gewohnt habe. Auch die gesundheitliche Situation des Beschwerdeführers (Herz- klappenfehler, psychische Schwierigkeiten) stünden einem Wegweisungs- vollzug nicht entgegen. Trotz mehrmaliger Aufforderung habe der Be- schwerdeführer bislang keinen Arztbericht eingereicht. Ohnehin sei von der Behandelbarkeit der genannten gesundheitlichen Beschwerden auszuge- hen. Das Bundesverwaltungsgericht schliesst sich im Ergebnis dieser Ein- schätzung an. Auf Beschwerdeebene wurde die Kopie eines am 28. De- zember 2021 beim SEM eingereichten ärztlichen Berichts vom 6. Novem- ber 2021 eingereicht, worin dem Beschwerdeführer das Vorliegen einer Posttraumatischen Belastungsstörung (PTBS) attestiert und auf die Mög- lichkeit einer Retraumatisierung bei einer Rückkehr hingewiesen wird. Im Weiteren wurde am 26. Januar 2022 beim SEM ein ärztlicher Bericht vom 24. Januar 2022 eingereicht, worin ein Verdacht auf eine starke depressive Störung mit psychotischen Symptomen diagnostiziert wird. Diesbezüglich ist festzuhalten, dass die Behandlung psychischer Probleme in der Türkei sowohl stationär als auch ambulant möglich ist. Es existieren landesweit psychiatrische Einrichtungen und es stehen moderne Psychopharmaka zur Verfügung. Der Zugang zu Gesundheitsdiensten, Beratungsstellen und Be- handlungseinrichtungen für psychische Leiden ist insbesondere in Gross-</w:t>
      </w:r>
    </w:p>
    <w:p>
      <w:r>
        <w:t>E-284/2022 Seite 10 und Provinzhauptstädten gewährleistet (vgl. BVGer Urteil D-6401/2018 vom 22. Juni 2020). Es ist nicht ersichtlich, weshalb der Beschwerdeführer bei einer Rückkehr in ihren Heimatstaat nicht in der Lage sein sollte, das dortige Gesundheitssystem in Anspruch zu nehmen. Somit ist der Vollzug der Wegweisung auch zumutbar.</w:t>
      </w:r>
    </w:p>
    <w:p>
      <w:r>
        <w:rPr>
          <w:b/>
        </w:rPr>
        <w:t>E. 9.1.3</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9.2</w:t>
      </w:r>
    </w:p>
    <w:p>
      <w:r>
        <w:t>Somit hat die Vorinstanz den Wegweisungsvollzug zu Recht als zuläs- 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vorliegenden Direktentscheid ist das Gesuch um Verzicht auf das Erheben eines Kostenvorschusses gegenstandslos geworden. Die Be- schwerde hat sich als von vornherein aussichtslos erwiesen, weshalb das mit der Beschwerdeschrift gestellte Gesuch um Gewährung der unentgelt- lichen Prozessführung abzuweisen ist.</w:t>
      </w:r>
    </w:p>
    <w:p>
      <w:r>
        <w:rPr>
          <w:b/>
        </w:rPr>
        <w:t>E. 11.2</w:t>
      </w:r>
    </w:p>
    <w:p>
      <w:r>
        <w:t>Als Folge der Abweisung der Beschwerde sind die Kosten des Ver- fahrens somit dem Beschwerdeführer aufzuerlegen (Art. 63 Abs. 1 und 5 VwVG). Die Kosten sind auf Fr. 750.– festzusetzen (Art. 1–3 des Regle- ments vom 21. Februar 2008 über die Kosten und Entschädigungen vor dem Bundesverwaltungsgericht [VGKE, SR 173.320.2] i.V.m. Art. 16 Abs. 1 Bst. a VGG).</w:t>
      </w:r>
    </w:p>
    <w:p>
      <w:r>
        <w:t>(Dispositiv nächste Seite)</w:t>
      </w:r>
    </w:p>
    <w:p>
      <w:r>
        <w:t>E-284/2022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