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E-2845/2018 vom 10. September 2018</w:t>
      </w:r>
    </w:p>
    <w:p>
      <w:r>
        <w:t>Bundesverwaltungsgericht, 2018-09-10, FR</w:t>
      </w:r>
    </w:p>
    <w:p>
      <w:r>
        <w:rPr>
          <w:b/>
        </w:rPr>
        <w:t xml:space="preserve">Quelle: </w:t>
      </w:r>
      <w:r>
        <w:t>https://mcp.opencaselaw.ch/entscheid/bvger_E-2845_2018</w:t>
      </w:r>
    </w:p>
    <w:p>
      <w:r>
        <w:t>FR: TAF E-2845/2018 du 10 septembre 2018</w:t>
      </w:r>
    </w:p>
    <w:p>
      <w:r>
        <w:t>IT: TAF E-2845/2018 del 10 settembre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 délai prescrits par la loi, le recours est recevable (art. 48 et 52 PA et art. 38 OTest).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crédibilité et le sérieux de leurs motifs.</w:t>
      </w:r>
    </w:p>
    <w:p>
      <w:r>
        <w:rPr>
          <w:b/>
        </w:rPr>
        <w:t>E. 3.2</w:t>
      </w:r>
    </w:p>
    <w:p>
      <w:r>
        <w:t>En effet, même à admettre l'exactitude de leurs dires, l'origine de leurs difficultés tient au conflit qui les a opposés, avec leurs fils, aux autorités géorgiennes, en raison de la fermeture ordonnée par celles-ci du magasin de E._______. Le fait qu'ils aient activement résisté à cette mesure, et la bagarre consécutive, ont entraîné la condamnation de E._______, dans une procédure pénale de droit commun, ainsi que le harcèlement dont ils auraient été victimes. Il apparaît dès lors que les démêlés des recourants avec les instances officielles ou de tierces personnes ne trouvent leur origine ni dans une affiliation religieuse ou politique déterminée, ni dans leur appartenance à un groupe social particulier. Quant à leur origine ethnique, kurde yézidie pour l'époux et russe pour sa femme, elle ne semble pas, au vu de leur récit, avoir joué un rôle quelconque dans la décision officielle de fermer le commerce, ni dans les événements qui auraient suivi. En conséquence, faute de se rattacher à un des motifs limitativement énumérés à l'art. 3 LAsi, les motifs d'asile invoqués sont dépourvus de pertinence.</w:t>
      </w:r>
    </w:p>
    <w:p>
      <w:r>
        <w:rPr>
          <w:b/>
        </w:rPr>
        <w:t>E. 3.3</w:t>
      </w:r>
    </w:p>
    <w:p>
      <w:r>
        <w:t>Les intéressés font certes valoir que leur appartenance à des communautés minoritaires en Géorgie est de nature à les exposer à un risque de persécution, ou en tout cas à aggraver leur situation. Le Tribunal ne peut faire sienne cette appréciation. En effet, si la recourante a pu se trouver exposée à l'animosité de certains éléments de la population, en raison de son origine russe, il n'apparaît pas que cette animadversion ait dépassé le stade des agressions verbales. Quant à la communauté kurde yézidie, dont est issu le mari, elle ne regroupe guère que 20.000 personnes, soit 0,4% de la population. Si son image est certes négative auprès d'une partie des Géorgiens de souche, l'intégration de ce groupe est cependant satisfaisante, et il ne fait pas l'objet de discriminations flagrantes ; ses droits culturels et religieux sont protégés et respectés par l'autorité (cf. Office français de protection des réfugiés et apatrides, Situation de la minorité yézidie, 29 novembre 2017, in https://coi.easo.europa.eu/administration/france/PLib/1708_GEO_Yezides.pdf ; Université de Laval, L'aménagement linguistique dans le monde, in http://www.axl.cefan.ulaval.ca/asie/georgie1-demo-hst.htm, consultés le 5 septembre 2018 ; arrêt D-3788/2010 du 4 décembre 2012, consid. 3.8).</w:t>
      </w:r>
    </w:p>
    <w:p>
      <w:r>
        <w:rPr>
          <w:b/>
        </w:rPr>
        <w:t>E. 3.4</w:t>
      </w:r>
    </w:p>
    <w:p>
      <w:r>
        <w:t>Le Tribunal ne peut non plus admettre les assertions des recourants, qui soutiennent que les recherches menées par la représentation diplomatique suisse auraient pu les mettre en danger. L'ambassade, rompue à conduire de telles enquêtes, prend systématiquement les précautions nécessaires pour recueillir les renseignements voulus sans compromettre les requérants arrivés en Suisse ; le rapport, dont les intéressés ont eu communication, précise d'ailleurs que certaines des questions posées par le SEM n'ont pu trouver de réponse, pour cette raison même. Dès lors, les soupçons exprimés par les requérants sont purement spéculatifs, et ne reposent sur aucun indice concret ; ils ne peuvent être accueillis par le Tribunal.</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que le récit des intéressés ne fait pas ressortir d'éléments suffisamment crédibles et pertinents, dont on pourrait inférer l'existence d'un risque de cette nature. En effet, à en croire les recourants, ils se trouveraient en butte aux menées de deux policiers, qui ne cesseraient de s'en prendre à eux et à leurs proches, au point d'avoir machiné la condamnation, puis le meurtre de leur fils aîné. Le Tribunal discerne cependant mal, quelles qu'aient été la position et l'influence de ces deux personnages, comment ils auraient pu inspirer le verdict sévère (sept ans de détention) rendu contre E._______ lors d'une procédure pénale complète, quand bien même ils en seraient à l'origine en tant que plaignants. Il est donc douteux que cette condamnation ait fait suite à une simple bagarre, ainsi que les recourants le prétendent, et leur version des faits est manifestement incomplète. Le fait que leur fils ait été amnistié et libéré avant l'expiration de sa peine tend également à relativiser le rôle déterminant qu'ils prêtent à leurs deux adversaires. Si la corruption et le mauvais fonctionnement du système judiciaire constituent certes une réalité en Géorgie, il est à noter que le nouveau gouvernement a commencé à réagir contre ces phénomènes, et qu'une amélioration a pu être constatée (cf. Die Welt, Wie Georgien mit Reformen die Mafia vertrieb, 21 août 2016 ; US State Department, Country Report on human Rights Practices, mars 2016). De manière plus générale, le Tribunal considère comme peu crédible que le harcèlement constant visant les intéressés, durant plusieurs années, ait pu être la conséquence d'une altercation de peu de gravité, et qu'ils n'aient pu s'en protéger par la voie officielle, ainsi qu'ils l'affirment. Ils n'ont d'ailleurs déposé aucune preuve de leurs démarches, ni de la nature de celles-ci, bien qu'elles aient forcément dû laisser des traces écrites. Dans tous les cas, aucun indice sérieux ne confirme que la carence des autorités à leur venir en aide, à supposer qu'elle soit avérée, résulte d'une mauvaise volonté, et non d'un manque de moyens ou de renseignements utiles.</w:t>
      </w:r>
    </w:p>
    <w:p>
      <w:r>
        <w:rPr>
          <w:b/>
        </w:rPr>
        <w:t>E. 6.6</w:t>
      </w:r>
    </w:p>
    <w:p>
      <w:r>
        <w:t>A cela s'ajoute que la situation politique s'est fondamentalement modifiée en Géorgie après la libération du fils des recourants : le Président Saakashvili a quitté le pouvoir après les élections présidentielles d'octobre 2013 ; le tenant de son parti, le Mouvement national uni, a été battu par Giorgi Margvelachvili, candidat du "Rêve géorgien". Un an plus tôt, en octobre 2012, cette formation l'avait déjà emporté lors des élections législatives, occupant 85 des 150 sièges du Parlement. Les élections législatives des 8 et 30 octobre 2016 se sont soldées par une nette victoire du "Rêve géorgien", qui a remporté 115 sièges. Plus particulièrement, le Ministère de l'Intérieur, dont dépend la police, a vu ses dirigeants renouvelés, deux des anciens ministres en fonction sous la présidence Saakashvili ayant même été arrêtés. Dans ce contexte, il est plausible que les personnes en fonction au sein de l'appareil d'Etat au moment du départ des recourants, donc des fidèles de Saakashvili, n'occupent plus leurs postes, et ne soient donc plus en mesure de s'en prendre à eux.</w:t>
      </w:r>
    </w:p>
    <w:p>
      <w:r>
        <w:rPr>
          <w:b/>
        </w:rPr>
        <w:t>E. 6.7</w:t>
      </w:r>
    </w:p>
    <w:p>
      <w:r>
        <w:t>Dans ce contexte, le Tribunal ne considère pas que les renseignements réunis par l'ambassade présentent, pour l'issue de la cause, une importance déterminante. En effet, les noms des deux policiers ont dû forcément apparaître dans la procédure pénale menée contre E._______ ; toutefois, que les recourants les aient connus ou non, et à quel moment, n'a pas une portée décisive. De même, l'incendie de leur logement ayant eu peu d'ampleur, il est envisageable que nulle trace n'en apparaisse à l'extérieur. Il s'agit là des deux éléments ressortant de l'enquête opposés par le SEM aux intéressés, et sur lesquels ils ont eu tout loisir de s'exprimer. De même, le fait que l'ambassade n'ait pas entrepris d'éclaircir les motifs de la condamnation de E._______, ainsi que les circonstances de sa disparition, ne peut lui être reproché, vu les difficultés pratiques que cela supposait, et les précautions, évoquées plus haut, dont elle devait s'entourer dans son enquête. Il incombait d'ailleurs en priorité aux recourants de renseigner à ce sujet l'autorité d'asile suisse, dans la mesure où des éléments de preuve écrits pouvaient attester de ces points. Ils ont ainsi violé leur devoir de collaboration ; le même reproche peut leur être fait, s'agissant de la destruction de leurs passeports (art. 8 al. 1 LAsi).</w:t>
      </w:r>
    </w:p>
    <w:p>
      <w:r>
        <w:rPr>
          <w:b/>
        </w:rPr>
        <w:t>E. 6.8</w:t>
      </w:r>
    </w:p>
    <w:p>
      <w:r>
        <w:t>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la Géorgie, exception faite des régions sécessionnistes d'Abkhazie et d'Ossétie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le Tribunal relève que le mari est au bénéfice d'une expérience professionnelle, et que les intéressés apparaissent disposer de certains moyens financiers ; ils ont en effet été en mesure de racheter un nouveau logement. Ils pourront, le cas échéant, bénéficier du soutien d'une soeur du mari vivant en Géorgie, et d'une autre installée en France.</w:t>
      </w:r>
    </w:p>
    <w:p>
      <w:r>
        <w:rPr>
          <w:b/>
        </w:rPr>
        <w:t>E. 7.4</w:t>
      </w:r>
    </w:p>
    <w:p>
      <w:r>
        <w:t>S'agissant de l'état de santé des recourants,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Jurisprudence et informations de la Commission suisse de recours en matière d'asile [JICRA] 2003 n° 24 consid. 5b).</w:t>
      </w:r>
    </w:p>
    <w:p>
      <w:r>
        <w:rPr>
          <w:b/>
        </w:rPr>
        <w:t>E. 7.5</w:t>
      </w:r>
    </w:p>
    <w:p>
      <w:r>
        <w:t>A ce sujet, dans un arrêt assez récent, auquel il y a lieu de se référer (arrêt D-2325/2015 du 20 avril 2016, consid. 6.3-6.5 et les références citées), le Tribunal a eu l'occasion de se pencher longuement sur le système de santé publique en Géorgie. Il a ainsi constaté que l'assurance-maladie universelle y était entrée en vigueur en 2013. Actuellement, environ 90% de la population en bénéficie, et la performance de cette assurance peut être considérée comme satisfaisante.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w:t>
      </w:r>
    </w:p>
    <w:p>
      <w:r>
        <w:rPr>
          <w:b/>
        </w:rPr>
        <w:t>E. 7.6</w:t>
      </w:r>
    </w:p>
    <w:p>
      <w:r>
        <w:t>En l'espèce, les troubles de santé évoqués par les recourants ne sont aucunement documentés, et eux-mêmes ne semblent suivre aucun traitement en Suisse, hors la prise de médicaments non spécifiés. L'époux souffrirait de problèmes hépatiques, et connaîtrait un état cardiaque fragile, à la suite d'une alerte survenue il y a une dizaine d'années ; le traitement médicamenteux suivi en Géorgie aurait, selon ses dires, permis de maintenir sa santé sous contrôle. Quant à l'épouse, son état de tension ne nécessiterait que la prise de calmants, ce qui était déjà le cas en Géorgie.</w:t>
      </w:r>
    </w:p>
    <w:p>
      <w:r>
        <w:rPr>
          <w:b/>
        </w:rPr>
        <w:t>E. 7.7</w:t>
      </w:r>
    </w:p>
    <w:p>
      <w:r>
        <w:t>Dans ces conditions, on ne saurait considérer qu'en cas de renvoi en Géorgie, l'état de santé des recourants se dégraderait très rapidement au point de conduire, d'une manière certaine, à une a mise en danger concrète de leur capacité de survie, faute de possibilités d'être soignés. Il existe en particulier à Tbilissi, dont ils sont originaires, des structures médicales offrant les soins médicaux adéquats pour traiter les troubles dont ils sont affectés. Une fois dûment enregistrés dans leur pays, les démarches nécessaires pour bénéficier de prestations médicales et sociales ne devraient pas leur poser de difficultés. La fourniture d'une aide au retour adéquate, sous forme de médicaments (art. 93 al. 1 let. d LAsi), est également de nature à favoriser leur réintégration après leur retour. Pour ces motifs, l'exécution du renvoi doit être considérée comme raisonnablement exigible.</w:t>
      </w:r>
    </w:p>
    <w:p>
      <w:r>
        <w:rPr>
          <w:b/>
        </w:rPr>
        <w:t>E. 8.1</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vu des circonstances particulières du cas, il n'est pas perçu de frais (art. 63 al. 1 PA et art. 6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