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E-2843/2024 vom 14. April 2026</w:t>
      </w:r>
    </w:p>
    <w:p>
      <w:r>
        <w:t>Bundesverwaltungsgericht, 2026-04-14, DE</w:t>
      </w:r>
    </w:p>
    <w:p>
      <w:r>
        <w:rPr>
          <w:b/>
        </w:rPr>
        <w:t xml:space="preserve">Quelle: </w:t>
      </w:r>
      <w:r>
        <w:t>https://mcp.opencaselaw.ch/entscheid/bvger_E-2843_2024</w:t>
      </w:r>
    </w:p>
    <w:p>
      <w:r>
        <w:t>FR: TAF E-2843/2024 du 14 avril 2026</w:t>
      </w:r>
    </w:p>
    <w:p>
      <w:r>
        <w:t>IT: TAF E-2843/2024 del 14 aprile 2026</w:t>
      </w:r>
    </w:p>
    <w:p>
      <w:pPr>
        <w:pStyle w:val="Heading2"/>
      </w:pPr>
      <w:r>
        <w:t>Regeste</w:t>
      </w:r>
    </w:p>
    <w:p>
      <w:r>
        <w:t>Vollzug der Wegweisung</w:t>
      </w:r>
    </w:p>
    <w:p>
      <w:pPr>
        <w:pStyle w:val="Heading2"/>
      </w:pPr>
      <w:r>
        <w:t>Erwägungen</w:t>
      </w:r>
    </w:p>
    <w:p>
      <w:r>
        <w:rPr>
          <w:b/>
        </w:rPr>
        <w:t>E. 1.1</w:t>
      </w:r>
    </w:p>
    <w:p>
      <w:r>
        <w:t>Das Verfahren richtet sich nach dem VwVG, dem VGG und dem BGG, soweit das AsylG nichts anderes bestimmt (Art. 37 VGG und Art. 6 AsylG). Die Beschwerde ist zulässig (Art. 105 AsylG; Art. 31 ff. VGG). Die übrigen Sachurteilsvoraussetzungen (Legitimation [Art. 48 Abs. 1 VwVG], Frist [Art. 108 Abs. 3 AsylG], und Form [Art. 52 Abs. 1 VwVG]) sind offensichtlich erfüllt. Auf die Beschwerde ist einzutreten.</w:t>
      </w:r>
    </w:p>
    <w:p>
      <w:r>
        <w:rPr>
          <w:b/>
        </w:rPr>
        <w:t>E. 1.2</w:t>
      </w:r>
    </w:p>
    <w:p>
      <w:r>
        <w:t>Die Beschwerde richtet sich nur gegen die Zulässigkeit und Zumutbarkeit des Wegweisungsvollzugs. Somit sind die Dispositivziffern 1 (Nichteintreten auf das Asylgesuch) und 2 (Anordnung der Wegweisung) der Verfügung vom 30. April 2024 unangefochten in Rechtskraft erwachsen und Gegenstand des vorliegenden Beschwerdeverfahrens ist einzig der Vollzug der Wegweisung.</w:t>
      </w:r>
    </w:p>
    <w:p>
      <w:r>
        <w:rPr>
          <w:b/>
        </w:rPr>
        <w:t>E. 1.3</w:t>
      </w:r>
    </w:p>
    <w:p>
      <w:r>
        <w:t>Die Kognition des Bundesverwaltungsgerichts und die zulässigen Rügen richten sich im Bereich des Ausländerrechts nach Art. 49 VwVG (vgl. BVGE 2014/26 E. 5).</w:t>
      </w:r>
    </w:p>
    <w:p>
      <w:r>
        <w:rPr>
          <w:b/>
        </w:rPr>
        <w:t>E. 2.1</w:t>
      </w:r>
    </w:p>
    <w:p>
      <w:r>
        <w:t>In der Beschwerde wird die Rückweisung der Sache an die Vorinstanz beantragt mit der Begründung, das SEM habe den medizinischen Sachverhalt ungenügend abgeklärt und damit die Untersuchungsmaxime verletzt.</w:t>
      </w:r>
    </w:p>
    <w:p>
      <w:r>
        <w:rPr>
          <w:b/>
        </w:rPr>
        <w:t>E. 2.2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w:t>
      </w:r>
    </w:p>
    <w:p>
      <w:r>
        <w:rPr>
          <w:b/>
        </w:rPr>
        <w:t>E. 2.3</w:t>
      </w:r>
    </w:p>
    <w:p>
      <w:r>
        <w:t>Aus den medizinischen Unterlagen geht hervor, dass die Beschwerdeführerin an einer komplexen Form einer posttraumatischen Belastungsstörung (PTBS) und in deren Rahmen an Zwangshandlungen sowie einer mittelgradigen rezidivierenden depressiven Störung leidet (vgl. Verlaufsbericht der D._______ vom 27. November 2025; Eingabe vom 27. November 2025). Sie war vom (...) Mai 2024 bis zum (...) Mai 2024 wegen akuter Suizidalität und vom (...) Juli 2024 bis zum (...) August 2024 wegen psychischer Dekompensation hospitalisiert. Während die ungefähr zweiwöchentlich stattfindende Gesprächstherapie sowie die medikamentöse Behandlung mit Sertralin, Quetiapin und Mirtazapin fortgesetzt wurden, kam es seit Mitte August 2024 nicht mehr zu weiteren stationären Aufenthalten. Im Oktober 2025 hat sich zwar eine deutliche Zustandsverschlechterung bei ihr abgezeichnet. Bei ausreichender Distanzierung von akuter Selbstgefährdung wurde das ambulante Setting mit engmaschiger psychotherapeutischer Behandlung auf Wunsch der Beschwerdeführerin fortgeführt und eine erneute stationäre Krisenintervention abgelehnt (vgl. a.a.O. S. 2 f.).</w:t>
      </w:r>
    </w:p>
    <w:p>
      <w:r>
        <w:rPr>
          <w:b/>
        </w:rPr>
        <w:t>E. 2.4</w:t>
      </w:r>
    </w:p>
    <w:p>
      <w:r>
        <w:t>Die aktenkundigen Arztberichte zeichnen demnach insgesamt ein umfassendes Bild des aktuellen Gesundheitszustandes der Beschwerdeführerin. Die Vorinstanz hat den im Zeitpunkt des Entscheids aktuellen medizinischen Sachverhalt ausführlich erstellt und hinreichend begründet, von welchen Argumenten sie sich leiten liess und weshalb sie davon ausgeht, dass die psychischen Probleme der Beschwerdeführerin auch in Griechenland behandelt werden können und nicht als schwerwiegende Erkrankung einzustufen sind (vgl. angefochtene Verfügung S. 7 f.). Dass hinsichtlich der verschiedenen gesundheitlichen Beschwerden teilweise noch keine abschliessenden Diagnosen und kein Behandlungsplan erstellt werden konnten, ist vor diesem Hintergrund nicht zu beanstanden.</w:t>
      </w:r>
    </w:p>
    <w:p>
      <w:r>
        <w:rPr>
          <w:b/>
        </w:rPr>
        <w:t>E. 2.5</w:t>
      </w:r>
    </w:p>
    <w:p>
      <w:r>
        <w:t>Nach dem Gesagten erweist sich der Einwand in der Beschwerde, das SEM habe den rechtserheblichen medizinischen Sachverhalt unvollständig abgeklärt, als unzutreffend. Das entsprechende Eventualbegehren auf Rückweisung der Sache an die Vorinstanz ist abzuweisen.</w:t>
      </w:r>
    </w:p>
    <w:p>
      <w:r>
        <w:rPr>
          <w:b/>
        </w:rPr>
        <w:t>E. 3.1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Beweis möglich ist, andernfalls wenigstens glaubhaft zu machen (vgl. BVGE 2011/24 E. 10.2 m.w.H.).</w:t>
      </w:r>
    </w:p>
    <w:p>
      <w:r>
        <w:rPr>
          <w:b/>
        </w:rPr>
        <w:t>E. 3.2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sodann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3.3.1</w:t>
      </w:r>
    </w:p>
    <w:p>
      <w:r>
        <w:t>Zugunsten sicherer Drittstaaten wie Griechenland besteht die gesetzliche Vermutung, dass diese ihre völkerrechtlichen Verpflichtungen - darunter im Wesentlichen das Refoulement-Verbot und grundlegende menschenrechtliche Garantien - einhalten.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Sinne einer Verletzung von Art. 3 EMRK drohen würde (vgl. das Referenzurteil des BVGer E-3427/2021, E-3431/2021 vom 28. März 2022, E. 11.2; bestätigt im Referenzurteil des BVGer D-2590/2025 vom 11. September 2025 E. 8.1).</w:t>
      </w:r>
    </w:p>
    <w:p>
      <w:r>
        <w:rPr>
          <w:b/>
        </w:rPr>
        <w:t>E. 3.3.2</w:t>
      </w:r>
    </w:p>
    <w:p>
      <w:r>
        <w:t>Zu der von der Beschwerdeführerin geschilderten Furcht vor dem Mann, mit dem sie nach dem Willen ihrer Verwandten habe verheiratet werden sollen, ist Folgendes festzuhalten: Das SEM ist zu Recht zum Schluss gekommen, dass Griechenland ein Rechtsstaat mit funktionierendem Justiz- und Polizeisystem ist (vgl. statt vieler Urteil des BVGer E-9576/2025 vom 22. Dezember 2025 E. 6.2.4). Sollte sie in Zukunft wieder in Schwierigkeiten geraten, ist es ihr zuzumuten, die griechischen Behörden um Schutz zu ersuchen.</w:t>
      </w:r>
    </w:p>
    <w:p>
      <w:r>
        <w:rPr>
          <w:b/>
        </w:rPr>
        <w:t>E. 3.3.3</w:t>
      </w:r>
    </w:p>
    <w:p>
      <w:r>
        <w:t>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Savran gegen Dänemark vom 7. Dezember 2021, Grosse Kammer, 57467/15, §§ 121 ff.). Eine solche Situation ist vorliegend nicht gegeben. Gemäss konstanter Rechtsprechung des Bundesverwaltungsgerichts ist davon auszugehen, dass psychische Beschwerden wie die der Beschwerdeführerin, insbesondere auch ihre seit zehn Jahren vorkommenden Panikattacken, auch in Griechenland behandel- und begleitbar sind (vgl. zum medizinischen Sachverhalt oben E. 2.3; vgl. statt vieler Urteil des BVGer F-1619/2026 vom 10. März 2026 E. 5.2.3). Sie war in Griechenland bereits in psychologischer Behandlung und es ist nicht ersichtlich, weshalb ihr zum heutigen Zeitpunkt die notwendige medizinische Versorgung dort nicht mehr offenstehen sollte (vgl. SEM act. 24/7 S. 4; vgl. auch Verlaufsbericht der D._______ vom 27. November 2025 S. 2).</w:t>
      </w:r>
    </w:p>
    <w:p>
      <w:r>
        <w:rPr>
          <w:b/>
        </w:rPr>
        <w:t>E. 3.4.1</w:t>
      </w:r>
    </w:p>
    <w:p>
      <w:r>
        <w:t>Gemäss Art. 83 Abs. 5 AIG ist eine Wegweisung in einen EU- oder EFTA-Staat sodann vermutungsweise zumutbar. Im Referenzurteil E-3427/2021, E-3431/2021 vom 28. März 2022 hielt das Bundesverwaltungsgericht fest, dass die Legalvermutung der Zumutbarkeit des Vollzugs der Wegweisung nach Griechenland grundsätzlich auch für vulnerable Personen gilt, wie zum Beispiel Personen, die an gesundheitlichen Problemen leiden, welche nicht als schwerwiegende Erkrankung einzustufen sind. Familien mit Kindern gelten ebenfalls als vulnerabel; bei ihnen erachtet das Bundesverwaltungsgericht den Vollzug der Wegweisung nur dann als zumutbar, wenn günstige Voraussetzungen oder Umstände vorliegen. In jedem Fall sind im Rahmen der Abwägung sämtliche konkreten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Allein die Tatsache, dass sich die bisherige Integration in Griechenland als schwierig erwiesen hat, lässt den Vollzug der Wegweisung noch nicht unzumutbar erscheinen. Entscheidend ist, ob die betroffenen Personen bei einer Rückkehr trotz zumutbarer Anstrengungen mit überwiegender Wahrscheinlichkeit in eine existenzielle Notlage geraten würden, die sie nicht aus eigener Kraft abwenden könnten (vgl. a.a.O. E. 11.5.1 und 11.5.2). Im Referenzurteil D-2590/2025 vom 11. September 2025 bestätigte das Bundesverwaltungsgericht im Wesentlichen die obengenannte Rechtsprechung und präzisierte die Praxis betreffend den Wegweisungsvollzug von Familien mit Kindern nach Griechenland. Das Referenzurteil setzt sich auch mit der neusten Version des in der Beschwerde genannten Berichts von RSA und Pro Asyl auseinander (vgl. Recognised Refugees 2025, Access to documents and socio-economic rights, March 2025, zitiert insbesondere im Referenzurteil D-2590/2025 E. 9.3.4). Auf die diesbezüglichen Ausführungen in der Beschwerde ist daher nicht weiter einzugehen.</w:t>
      </w:r>
    </w:p>
    <w:p>
      <w:r>
        <w:rPr>
          <w:b/>
        </w:rPr>
        <w:t>E. 3.4.2</w:t>
      </w:r>
    </w:p>
    <w:p>
      <w:r>
        <w:t>Sodann ist gemäss konstanter Praxis aus medizinischen Gründen nur dann auf die Unzumutbarkeit des Wegweisungsvollzugs zu schliessen, wenn eine notwendige medizinische Behandlung im Zielstaat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noch nicht vor, wenn im Zielstaat keine dem schweizerischen Standard entsprechende medizinische Behandlung verfügbar ist (vgl. BVGE 2011/50 E. 8.3; Urteil des BVGer E-1899/2023 vom 13. April 2023 E. 7.3.4).</w:t>
      </w:r>
    </w:p>
    <w:p>
      <w:r>
        <w:rPr>
          <w:b/>
        </w:rPr>
        <w:t>E. 3.4.3</w:t>
      </w:r>
    </w:p>
    <w:p>
      <w:r>
        <w:t>Auch wenn die gesundheitlichen Beeinträchtigungen der Beschwerdeführerin (PTBS und mittelgradige rezidivierende depressive Störung; vgl. Verlaufsbericht der D._______ vom 27. November 2025) und die daraus folgenden Symptome (Schlaflosigkeit, Albträume, Panikattacken, Zwangshandlungen; vgl. a.a.O. und Beschwerdeschrift) nicht zu verharmlosen sind, stellen sie keine gravierenden Erkrankungen oder Einschränkungen dar, die einer Überstellung nach Griechenland entgegenstehen würden. Im heutigen Zeitpunkt sind auch von weiteren medizinischen Abklärungen keine neuen rechtserheblichen Erkenntnisse zu erwarten (zur antizipierten Beweiswürdigung vgl. BGE 141 I 60 E. 3.3 oder BGE 136 I 229 E. 5.3). Die Behandlung der gesundheitlichen Probleme der Beschwerdeführerin ist aufgrund des dort erhaltenen Schutzstatus ebenso in Griechenland möglich (vgl. zit. Referenzurteil D-2590/2025 E. 9.7.1). Das Bundesverwaltungsgericht hat bereits in mehreren Fällen auch die Behandelbarkeit insbesondere von schweren Depressionen in Griechenland festgestellt (vgl. Urteile des BVGer E-8131/2024 vom 8. Januar 2025 E. 9.6; D-97/2023 vom 16. Januar 2023 E. 5.5.4). Dem Gesundheitszustand der Beschwerdeführerin ist im Rahmen der Vollzugsmodalitäten respektive der Transportfähigkeit Rechnung zu tragen und es sind nötigenfalls im Zeitpunkt des Vollzugs geeignete Massnahmen zu ergreifen (vgl. auch zur medizinischen Rückkehrhilfe Art. 75 der Asylverordnung 2 über Finanzierungsfragen [AsylV 2; 142.312]).</w:t>
      </w:r>
    </w:p>
    <w:p>
      <w:r>
        <w:rPr>
          <w:b/>
        </w:rPr>
        <w:t>E. 3.4.4</w:t>
      </w:r>
    </w:p>
    <w:p>
      <w:r>
        <w:t>Im vorliegenden Fall gelingt es der Beschwerdeführerin nicht aufzuzeigen, dass es ihr trotz zumutbarer Anstrengungen und unter Ausschöpfung der vorhandenen Ressourcen nicht gelungen ist, sich in Griechenland eine menschenwürdige Existenz aufzubauen. So sind den Akten keine genügenden, auf einen langfristigen Aufenthalt in Griechenland ausgerichteten Bemühungen ihrerseits zu entnehmen. Vielmehr ist davon auszugehen, dass sie nie beabsichtigt hatte, in Griechenland überhaupt Fuss zu fassen und sich dort zu integrieren. So deuten ihre Aussagen, Mitarbeitende des Frauenhauses hätten ihr erlaubt, nach Erhalt des Schutzstatus dortzubleiben, bis sie das Flugticket gekauft habe, vielmehr daraufhin, dass sie vorhatte, Griechenland so schnell wie möglich zu verlassen. Auch auf Beschwerdeebene vermag sie nicht darzutun, dass sie sich in Griechenland langfristig um eine Verbesserung ihrer Situation bemüht hätte. Es ist zwar nicht in Abrede zu stellen, dass eine Eingliederung in Griechenland für Personen mit Schutzstatus möglicherweise mit nicht zu verkennenden Erschwernissen verbunden sein kann. Als alleinstehende Frau - ihr Ex-Ehemann und die gemeinsamen Kinder befänden sich in Iran - mit psychischen Problemen ist die Beschwerdeführerin zwar als vulnerabel, nicht aber als besonders vulnerabel im Sinn der Rechtsprechung zu erachten. Zwar ist nicht zu verkennen, dass sie bei einer Rückkehr nach Griechenland mit Herausforderungen konfrontiert sein dürfte, diese erscheinen bei zumutbarer Eigeninitiative aber nicht unüberwindbar. Auch die Annahme, dass der Zugang zu einer Wohnbegleitung, wie die Beschwerdeführerin sie in der Schweiz in Anspruch nimmt, in Griechenland nicht in gleichem Masse zugänglich sein dürfte, führt nicht zur Unzumutbarkeit des Wegweisungsvollzugs. Diesbezüglich ist darauf hinzuweisen, dass die Beschwerdeführerin gemäss der Stellungnahme der D._______ betreffend Verlängerung des begleiteten Wohnens 8. Oktober 2025 vor Kurzem in eine eigene Wohnung umziehen konnte (vgl. a.a.O., Eingabe vom 27. November 2025). Die Beschwerdeführerin war in der Lage, mit den griechischen Migrationsbehörden zwecks Ausstellung der notwendigen Reisedokumente in Kontakt zu treten, die Weiterreise in die Schweiz zu organisieren und auch die finanziellen Mittel für die Reise aufzubringen. Sie hat noch vor Erhalt des Schutzstatus Freiwilligenarbeit geleistet und ersuchte auf Lesbos eine Hilfsorganisation mit Erfolg um Unterstützung, dank welcher sie eine Unterkunft in einem Frauenhaus erhielt (vgl. SEM act. 24/7 S. 2). Es ist daher davon auszugehen, dass sie in Griechenland - auch auf dem Festland - erneut zurechtkommen wird und in der Lage ist, sich betreffend Unterkunft, Erwerbstätigkeit, Sozialleistungen und allfällig benötigte medizinische Behandlungen an die zuständigen Stellen zu wenden und die erforderliche Hilfe einzufordern. Als anerkannter Flüchtling kann sie sich auf die Rechte gemäss der Qualifikationsrichtlinie berufen (vgl. Art. 26 ff. der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Insbesondere die in der angefochtenen Verfügung erwähnten Hilfsorganisationen können in dieser Hinsicht behilflich sein (vgl. dort S. 5 f.).</w:t>
      </w:r>
    </w:p>
    <w:p>
      <w:r>
        <w:rPr>
          <w:b/>
        </w:rPr>
        <w:t>E. 3.5</w:t>
      </w:r>
    </w:p>
    <w:p>
      <w:r>
        <w:t>Nach dem Gesagten gibt es keine konkreten Anhaltspunkte für die Annahme, der Beschwerdeführerin drohe im Fall einer Rückkehr nach Griechenland das hohe Risiko einer unmenschlichen oder erniedrigenden Behandlung; auch ist nicht davon auszugehen, sie würde in Griechenland zwangsläufig in eine existenzielle oder medizinische Notlage geraten. Folglich gelingt es ihr nicht, die oben erwähnte Legalvermutung umzustossen. Der Vollzug der Wegweisung ist demnach zulässig und zumutbar.</w:t>
      </w:r>
    </w:p>
    <w:p>
      <w:r>
        <w:rPr>
          <w:b/>
        </w:rPr>
        <w:t>E. 3.6</w:t>
      </w:r>
    </w:p>
    <w:p>
      <w:r>
        <w:t>Bei dieser Sachlage besteht auch kein Anlass zur Einholung individueller Zusicherungen seitens der griechischen Behörden betreffend adäquate Unterbringung, Verpflegung und Zugang zu fachspezifischer medizinischer Versorgung. Das entsprechende (Subsubeventual-)Begehren ist demnach ebenfalls abzuweisen (vgl. statt vieler das Urteil des BVGer E-9576/2025 vom 22. Dezember 2025 E. 6.4 m.w.H.).</w:t>
      </w:r>
    </w:p>
    <w:p>
      <w:r>
        <w:rPr>
          <w:b/>
        </w:rPr>
        <w:t>E. 3.7</w:t>
      </w:r>
    </w:p>
    <w:p>
      <w:r>
        <w:t>Der Vollzug der Wegweisung erweist sich schliesslich auch als möglich, da die griechischen Behörden der Rückübernahme der Beschwerdeführerin ausdrücklich zugestimmt haben und sie über eine bis zum 12. Februar 2027 gültige Aufenthaltsbewilligung in Griechenland verfügt.</w:t>
      </w:r>
    </w:p>
    <w:p>
      <w:r>
        <w:rPr>
          <w:b/>
        </w:rPr>
        <w:t>E. 3.8</w:t>
      </w:r>
    </w:p>
    <w:p>
      <w:r>
        <w:t>Zusammenfassend hat die Vorinstanz den Wegweisungsvollzug zu Recht als zulässig, zumutbar und möglich bezeichnet. Eine Anordnung der vorläufigen Aufnahme fällt somit ausser Betracht (Art. 83 Abs. 1-4 AIG).</w:t>
      </w:r>
    </w:p>
    <w:p>
      <w:r>
        <w:rPr>
          <w:b/>
        </w:rPr>
        <w:t>E. 4</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5</w:t>
      </w:r>
    </w:p>
    <w:p>
      <w:r>
        <w:t>Bei diesem Ausgang des Verfahrens wären die Kosten der Beschwerde-führerin aufzuerlegen (Art. 63 Abs. 1 VwVG). Ihr wurde aber mit Zwischenverfügung vom 17. Juli 2024 die unentgeltliche Rechtspflege gemäss Art. 65 Abs. 1 VwVG gewährt, weshalb vorliegend auf die Erhebung von Verfahrenskosten verzichtet wird.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