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E-2836/2022 vom 7. Juli 2022</w:t>
      </w:r>
    </w:p>
    <w:p>
      <w:r>
        <w:t>Bundesverwaltungsgericht, 2022-07-07, DE</w:t>
      </w:r>
    </w:p>
    <w:p>
      <w:r>
        <w:rPr>
          <w:b/>
        </w:rPr>
        <w:t xml:space="preserve">Quelle: </w:t>
      </w:r>
      <w:r>
        <w:t>https://mcp.opencaselaw.ch/entscheid/bvger_E-2836_2022</w:t>
      </w:r>
    </w:p>
    <w:p>
      <w:r>
        <w:t>FR: TAF E-2836/2022 du 7 juillet 2022</w:t>
      </w:r>
    </w:p>
    <w:p>
      <w:r>
        <w:t>IT: TAF E-2836/2022 del 7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w:t>
      </w:r>
    </w:p>
    <w:p>
      <w:r>
        <w:t>E-2836/2022 Seite 5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welche vorab zu beurteilen sind, da sie gegebenenfalls geeignet sind, eine Kassation der vorinstanzlichen Verfügung zu bewirken. Seitens den Beschwerdeführen- den wird eine Verletzung des Anspruchs auf rechtliches Gehör und des Untersuchungsgrundsatzes gerügt.</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Der verfahrensrechtliche Anspruch auf Akteneinsicht (Art. 26 VwVG) bildet Teilgehalt des in Art. 29 Abs. 2 BV verankerten Anspruchs auf recht- liches Gehör, welcher in den Art. 29 ff. VwVG konkretisiert wird. So können sich die Betroffenen in einem Verfahren nur dann wirksam zur Sache äus- sern und geeignet Beweis führen beziehungsweise Beweismittel bezeich- nen, wenn ihnen die Möglichkeit eingeräumt wird, die Unterlagen einzuse- hen, auf welche die Behörde ihren Entscheid stützt. Eine allfällige Ein- schränkung des Akteneinsichtsrechts gegenüber den um Einsicht Ersu- 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 handen einer Drittperson innerhalb der Behörde, Telefonnotizen, Anträge oder Entscheidentwürfe, ist keine Einsicht zu gewähren (vgl. BGE 115 V</w:t>
      </w:r>
    </w:p>
    <w:p>
      <w:r>
        <w:t>E-2836/2022 Seite 6 303).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 mittel zu bezeichnen (Art. 28 VwVG).</w:t>
      </w:r>
    </w:p>
    <w:p>
      <w:r>
        <w:rPr>
          <w:b/>
        </w:rPr>
        <w:t>E. 4.2.3</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Der Untersuchungsgrundsatz gilt nicht uneingeschränkt, zumal er sein Korrelat in der Mitwirkungspflicht des Asyl- suchenden findet (Art. 13 VwVG und Art. 8 AsylG; vgl. a.a.O. Art. 12 N 8; BVGE 2012/21 E. 5.1). Die entscheidende Behörde darf sich trotz des Un- tersuchungsgrundsatzes in der Regel darauf beschränken, die Vorbringen einer asylsuchenden Person zu würdigen und die von ihr angebotenen Be- weise abzunehmen, ohne weitere Abklärungen vornehmen zu müssen. Nach Lehre und Praxis besteht eine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EMARK 1995 Nr. 23 E. 5a).</w:t>
      </w:r>
    </w:p>
    <w:p>
      <w:r>
        <w:rPr>
          <w:b/>
        </w:rPr>
        <w:t>E. 4.3.1</w:t>
      </w:r>
    </w:p>
    <w:p>
      <w:r>
        <w:t>Die Beschwerdeführenden rügen, die Vorinstanz habe das Aktenein- sichtsrecht sowie die Aktenführungspflicht verletzt, da sie die Akte 15/2, bei welcher es sich um einen «Bericht Identitätsabklärung» handle und dieser offensichtlich entscheidrelevant sei, zu Unrecht mit «B» als intern paginiert und ihnen diese nicht zur Einsicht zugestellt habe. Vorliegend wurde die Akte 15/2 mit «B», somit als amtsinterne Akte pagi- niert, welche nicht dem Akteneinsichtsrecht unterliege. Bei der besagten</w:t>
      </w:r>
    </w:p>
    <w:p>
      <w:r>
        <w:t>E-2836/2022 Seite 7 Akte handelt es sich um einen «Bericht Identitätsabklärung», in welchem vom SEM jeweils aufgelistet wird, was bis dahin über die Identität einer Person bekannt respektive noch unbekannt sei und in welchen Datenban- ken die Person verzeichnet sei. Dabei handelt es sich um ein Hilfsmittel für die interne Entscheidfindung und die Verfahrensleitung. Es ist vorliegend auch nicht ersichtlich, inwiefern die besagte Akte «offensichtlich» ent- scheidrelevant sein soll, zumal die Identität der Beschwerdeführenden in vorliegendem Verfahren nicht bezweifelt wird und auch sonst nicht ersicht- lich ist, inwiefern diesem Aktenstück Beweischarakter zukommen würde. Das SEM hat den Anspruch der Beschwerdeführenden auf rechtliches Ge- hör, insbesondere auf Akteneinsicht, somit nicht verletzt, indem es die Akte 15/2 als interne Akte paginiert und diesbezüglich keine Akteneinsicht ge- währt hat (vgl. dazu auch BGE 125 II 473 E. 4a m.w.H.). Nach dem Ge- sagten ist auch die Aktenführung der Vorinstanz nicht zu beanstanden.</w:t>
      </w:r>
    </w:p>
    <w:p>
      <w:r>
        <w:rPr>
          <w:b/>
        </w:rPr>
        <w:t>E. 4.3.2</w:t>
      </w:r>
    </w:p>
    <w:p>
      <w:r>
        <w:t>Die Beschwerdeführenden rügen im Weiteren, die Vorinstanz habe die Begründungspflicht verletzt, indem sie das Ausmass der Reaktion des Beschwerdeführers gegenüber seinen Vorgesetzten nicht erfasst und ge- würdigt habe. So habe der Beschwerdeführer diesem gesagt, «Nein, das erlaube ich nicht. Das ist Korruption. Und ich bin gegen Korruption.». Zu- dem habe die Vorinstanz nicht erwähnt und nicht gewürdigt, dass ein Ar- beitskollege des Beschwerdeführers, welcher sich ebenfalls gegen die Kor- ruption gewehrt habe, zum Verschwinden gebracht worden sei. Ebenfalls nicht erwähnt und gewürdigt habe die Vorinstanz die vor dem Entführungs- versuch stattgefundene Bedrohung und Misshandlung des Beschwerde- führers. Hinsichtlich der genannten Vorbringen ist zu entgegnen, dass diese zwar in der angefochtenen Verfügung tatsächlich nicht ausdrücklich aufgeführt wurden. Die Vorinstanz hat aber differenziert aufgezeigt, von welchen Überlegungen sie sich leiten liess und sich auch mit sämtlichen zentralen Vorbringen der Beschwerdeführenden und den eingereichten Beweismit- teln auseinandergesetzt. Dabei musste sich das SEM nicht ausdrücklich mit jeder tatbestandlichen Behauptung und jedem rechtlichen Einwand auseinandersetzen, sondern durfte sich auf die wesentlichen Gesichts- punkte beschränken. Der blosse Umstand, dass die Beschwerdeführenden die Schlussfolgerungen des SEM nicht teilen, beschlägt die Frage der rechtlichen Würdigung, nicht jene des rechtlichen Gehörs oder der Abklä- rungs- und Begründungspflicht. Überdies zeigt die ausführliche Beschwer- deeingabe deutlich auf, dass eine sachgerechte Anfechtung ohne weiteres</w:t>
      </w:r>
    </w:p>
    <w:p>
      <w:r>
        <w:t>E-2836/2022 Seite 8 möglich war. Die diesbezügliche Rüge der Verletzung des rechtlichen Ge- hörs ist somit unbegründet.</w:t>
      </w:r>
    </w:p>
    <w:p>
      <w:r>
        <w:rPr>
          <w:b/>
        </w:rPr>
        <w:t>E. 4.3.3</w:t>
      </w:r>
    </w:p>
    <w:p>
      <w:r>
        <w:t>Ferner rügen die Beschwerdeführenden eine Verletzung des Unter- suchungsgrundsatzes, indem die Vorinstanz nach der Zuweisung der Be- schwerdeführenden in das erweiterte Verfahren keine weiteren Abklärun- gen mehr vorgenommen habe. Diesbezüglich habe sie beinahe ein halbes Jahr ungenutzt verstreichen lassen. Weiter gehe aus den Anhörungen her- vor, dass die Vorinstanz nicht genügend Zeit für die vollständige Abklärung des Sachverhalts gehabt habe, da sie dem Beschwerdeführer bereits bei der Frage 38 der Akte 34 mitgeteilt habe, dass man ihn zu einer zweiten Anhörung werde vorladen müssen, um den Sachverhalt zu vertiefen und Verständnisfragen zu stellen. Zudem beschränke sich die Vorinstanz an der Anhörung vom 3. September 2022 nur noch darauf, die Ausführungen des Beschwerdeführers summarisch in freier Rede zu Ende zu hören und keine detaillierte Erfragung durchzuführen. Auch habe sie es unterlassen, Beweismittel zu übersetzen respektive eine Frist zur Einreichung von Über- setzungen anzusetzen. Die Beschwerdeführenden hatten im Rahmen der Anhörungen ausrei- chend Gelegenheit, ihre Asylvorbringen zu schildern. Zu den Rügen betref- fend die Vorgehensweise der Vorinstanz hinsichtlich der Anhörungen ist darauf hinzuweisen, dass die Verfahrensleitung und die Entscheidung über das Vorgehen beim Erstellen des rechtserheblichen Sachverhalts der Be- hörde obliegt (vgl. unter vielen Urteil des BVGer E-4475/2020 vom 8. Juni 2022 E. 6.2.8). Im Übrigen ist festzuhalten, dass die damalige Rechtsver- tretung der Beschwerdeführenden bei den Anhörungen zugegen war und die Möglichkeit hatte und auch nutzte, Fragen zu stellen. Zur Rüge, die Vorinstanz habe die eingereichten Beweismittel nicht übersetzt oder über- setzen lassen, ist entgegenzuhalten, dass die ehemalige Rechtsvertretung die Beweismittel in den Begleitschreiben vom 25. Oktober 2021 und 3. No- vember 2021 bezeichnet hat, die Vorinstanz somit über den Inhalt in grund- sätzlicher Weise informiert war. Zudem ist festzuhalten, dass die Vor- instanz in der angefochtenen Verfügung sämtliche Beweismittel auflistete (SEM-Akten A46, Ziffer I/5). Im Übrigen findet, wie bereits erwähnt, der Un- tersuchungsgrundsatz seine Grenze an der Mitwirkungspflicht der asylsu- chenden Person (vgl. E. 4.2.3). Sodann ist festzustellen, dass das Bundes- verwaltungsgericht den Akten auch sonst keinerlei Hinweise entnehmen kann, dass die Vorinstanz den Sachverhalt nicht ausreichend erstellt hätte.</w:t>
      </w:r>
    </w:p>
    <w:p>
      <w:r>
        <w:t>E-2836/2022 Seite 9</w:t>
      </w:r>
    </w:p>
    <w:p>
      <w:r>
        <w:rPr>
          <w:b/>
        </w:rPr>
        <w:t>E. 4.3.4</w:t>
      </w:r>
    </w:p>
    <w:p>
      <w:r>
        <w:t>Schliesslich wird eine Verletzung des Willkürverbots gerügt, indem die erwähnten Gehörsverletzungen und die «Verletzung der Sachverhalts- abklärung» gleichzeitig eine Verletzung des Willkürverbots bedeuten wür- den beziehungsweise zur Folge hätten. Von Willkür (Art. 9 BV) kann pra- xisgemäss nicht bereits dann die Rede sein, wenn eine andere Lösung ebenfalls vertretbar erschiene oder sogar vorzuziehen wäre, sondern nur wenn die Beweiswürdigung offensichtlich unhaltbar ist, mit der tat- sächlichen Situation in klarem Widerspruch steht, eine Norm oder einen Rechtsgrundsatz krass verletzt oder in stossender Weise dem Gerech- tigkeitsgedanken zuwiderläuft. Dies ist (insbesondere) dann der Fall, wenn die Vorinstanz offensichtlich unhaltbare Schlüsse zieht, erhebli- che Beweismittel übersieht oder solche willkürlich ausser Acht lässt (BGE 129 I 8 E. 2.1 S. 9; Urteil 2C_935/2017 vom 17. Mai 2018 E. 3.2.2). Dass der vom Gericht festgestellte Sachverhalt nicht mit den Darstellungen der beschwerdeführenden Person übereinstimmt, be- gründet für sich alleine noch keine Willkür (BGE 140 III 264 E. 2.3 S. 266 m.H.; Urteil des BGer 2C_1045/2019 E. 4.3 m.H.). Ein Verstoss ge- gen das Willkürverbot ist unter Berücksichtigung der Erwägungen 4.3.1 bis 4.3.3 nicht ersichtlich.</w:t>
      </w:r>
    </w:p>
    <w:p>
      <w:r>
        <w:rPr>
          <w:b/>
        </w:rPr>
        <w:t>E. 4.4</w:t>
      </w:r>
    </w:p>
    <w:p>
      <w:r>
        <w:t>Nach dem Gesagten besteht keine Veranlassung, den angefochtenen Entscheid aus formellen Gründen aufzuheben und an die Vorinstanz zu- rückzuweisen. Die entsprechenden (Eventual-)Begehren sind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E-2836/2022 Seite 10 Punkten zu wenig begründet oder in sich widersprüchlich sind, den Tatsa- chen nicht entsprechen oder massgeblich auf gefälschte oder verfälschte Beweismittel abgestützt werden (Art. 7 AsylG).</w:t>
      </w:r>
    </w:p>
    <w:p>
      <w:r>
        <w:rPr>
          <w:b/>
        </w:rPr>
        <w:t>E. 6.1</w:t>
      </w:r>
    </w:p>
    <w:p>
      <w:r>
        <w:t>Die Vorinstanz führte zur Begründung ihrer Verfügung aus, die Be- schwerdeführenden würden die Flüchtlingseigenschaft nicht erfüllen. So habe der Beschwerdeführer sich mit seinem Verhalten nicht gegen den Machtanspruch der herrschenden kurdischen Parteien gestellt. Es gelte zu prüfen, ob der Beschwerdeführer bezüglich der von ihm festgestellten grös- seren Unterschlagung im Irak selber Schutz vor Verfolgung durch Drittper- sonen finden würde. Diesbezüglich hätte er sich, ohne die regelmässige Überprüfung durch die Finanzkontrolle abzuwarten, sogleich nach Entde- ckung der Unregelmässigkeit an das Finanzkontrollorgan wenden und dort das Problem deponieren können. Damit hätte er aufgezeigt, dass er mit der Angelegenheit nichts zu tun gehabt hätte und nicht bereit gewesen wäre, Unterschlagungen hinzunehmen. Dass der Richter, an welchen sich der Beschwerdeführer gewandt habe, mit E._______ verbündet gewesen sei, sei lediglich eine Vermutung. Zudem überrasche es, dass sich der Be- schwerdeführer an einen Richter und nicht an die zuständige Polizeibe- hörde gewandt habe. Im Übrigen enthielten die Vorbringen der Beschwer- deführenden diverse Unglaubhaftigkeitselemente. Auch die eingereichten Beweismittel seien nicht geeignet, den Sachverhalt glaubhaft zu machen.</w:t>
      </w:r>
    </w:p>
    <w:p>
      <w:r>
        <w:rPr>
          <w:b/>
        </w:rPr>
        <w:t>E. 6.2</w:t>
      </w:r>
    </w:p>
    <w:p>
      <w:r>
        <w:t>In der Beschwerde wird erwidert, die Vorbringen seien glaubhaft. Der Beschwerdeführer habe mit seiner Kritik an der Korruption seine Vorge- setzten sowie die gesamten nordirakischen Behörden und den Machtan- spruch der kurdischen Machthaber in Frage gestellt. Es stehe fest, dass ihm aufgrund seines als regimekritisch und staatsfeindlich erachteten Ver- haltens eine gezielte asylrelevante Verfolgung durch die nordirakischen Behörden drohe, namentlich die Verhaftung, Misshandlung, die Tötung oder das Verschwinden lassen. Es handle sich dabei um eine gezielte staatliche Verfolgung, womit sich die Frage der Schutzfähigkeit und des Schutzwillens nicht stelle. Auch wäre der Gang zur Polizei sinnlos gewe- sen, da es sich vorliegend um eine systembedingte Korruption der nordira- kischen Behörden gehandelt habe. Eventualiter sei zu berücksichtigen, dass die Flucht des Beschwerdeführers von seiner Arbeit und die Ausreise als staatsfeindliches und landesverräterisches Verhalten betrachtet wür- den und die Beschwerdeführenden deshalb als Flüchtlinge anzuerkennen und vorläufig aufzunehmen seien.</w:t>
      </w:r>
    </w:p>
    <w:p>
      <w:r>
        <w:t>E-2836/2022 Seite 11</w:t>
      </w:r>
    </w:p>
    <w:p>
      <w:r>
        <w:rPr>
          <w:b/>
        </w:rPr>
        <w:t>E. 7.1</w:t>
      </w:r>
    </w:p>
    <w:p>
      <w:r>
        <w:t>Zunächst ist darauf hinzuweisen, dass das Bundesverwaltungsgericht bei der Beurteilung der Asylgründe nicht an die Begründung der Vorinstanz gebunden ist (Art. 62 Abs. 4 VwVG); es kann die Beschwerde auch aus anderen Überlegungen als jenen der Vorinstanz abweisen (sog. Motivsub- stitution; vgl. MADELEINE CAMPRUBI in: Auer/Müller/Schindler [Hrsg.], Kom- mentar zum Bundesgesetz über das Verwaltungsverfahren, 2. Aufl. 2019, N. 16 zu Art. 62 VwVG; KÖLZ/HÄNER/BERTSCHI, Verwaltungsverfahren und Verwaltungsrechtspflege des Bundes, 3. Aufl. 2013, S. 398, Rz. 1136).</w:t>
      </w:r>
    </w:p>
    <w:p>
      <w:r>
        <w:rPr>
          <w:b/>
        </w:rPr>
        <w:t>E. 7.2</w:t>
      </w:r>
    </w:p>
    <w:p>
      <w:r>
        <w:t>Gemäss den Ausführungen der Beschwerdeführenden sind die Prob- leme mit E._______ darauf zurückzuführen, dass der Beschwerdeführer ihn aufgrund eines Verdachtes der Korruption bezichtigt und bei einem Richter um Hilfe gebeten habe. Dieser habe den Beschwerdeführer aber nicht unterstützt. Anschliessend habe es einen Entführungsversuch gege- ben, bei welchem drei oder vier Männer aus einem Auto ausgestiegen seien und den Beschwerdeführer hätten mitnehmen wollen. Dieser habe sich aber aus deren Fängen befreien können (vgl. SEM-Akte A34 F39 so- wie A37 F38 f.). Der Hintergrund des Handelns von E._______ und die Be- auftragung der Männer, welche den Beschwerdeführer entführen sollten, war demnach Rache. Diese stellt aber kein flüchtlingsrechtlich relevantes Motiv nach Art. 3 AsylG dar, namentlich Rasse, Religion, Nationalität, Zu- gehörigkeit zu einer bestimmten sozialen Gruppe oder politische Anschau- ungen.</w:t>
      </w:r>
    </w:p>
    <w:p>
      <w:r>
        <w:rPr>
          <w:b/>
        </w:rPr>
        <w:t>E. 7.3</w:t>
      </w:r>
    </w:p>
    <w:p>
      <w:r>
        <w:t>Die Beschwerdeführenden führten weiter aus, der Beschwerdeführer habe sich während des Streits mit seinem Vorgesetzten durch sein Verhal- ten bereits als Regimegegner und Staatsfeind zu erkennen gegeben, wel- cher den Machtanspruch der nordirakischen Machthaber in Frage stelle. So habe er festgestellt, dass es sich um absichtliche und systematische Korruption handle, weshalb er diese und seinen Vorgesetzten kritisiert habe. Er sei in seinem Büro aufgesucht, bedroht und misshandelt worden. Als er den Kontakt mit einem Richter aufgenommen habe, habe sich ihm der Verdacht der systematischen Korruption und die Beteiligung des Rich- ters daran bestätigt. Es kann darauf hingewiesen werden, dass gemäss Rechtsprechung des Bundesverwaltungsgerichts die Schutzfähigkeit und der Schutzwille der nordirakischen Behörden grundsätzlich gegeben ist (vgl. BVGE 2008/4 E. 6.1-6.7 sowie Urteil des BVGer E-1780/2020 vom 1. Oktober 2021 E. 6.6).</w:t>
      </w:r>
    </w:p>
    <w:p>
      <w:r>
        <w:t>E-2836/2022 Seite 12 Sodann ist zu prüfen, ob ein etwaiger mangelnder Schutzwille der Behör- den in Bezug auf den Beschwerdeführer besteht, welcher auf einem asyl- relevanten Motiv beruht. In casu hat der Beschwerdeführer – nach eigenen Angaben – nicht die zuständigen Behörden (namentlich die Polizei), son- dern einen Richter um Schutz ersucht, weshalb der faktische fehlende Schutzwille nicht von der zuständigen Behörde ausging. Zudem bringt der Beschwerdeführer in seiner Rechtsmitteleingabe selber vor, es handle sich um systematische Korruption. Damit wird keine gezielte Verweigerung des Schutzes gegenüber dem Beschwerdeführer geltend gemacht. Aus den Akten sind denn auch keine Hinweise ersichtlich, dass ein etwaiger man- gelnder Schutzwille der Behörden auf einem asylrelevanten Motiv beruht. Nach dem Gesagten gründet die geltend gemachte Verfolgung auch auf der Ebene des fehlenden Schutzwillens der Behörden nicht auf einem asyl- relevanten Motiv.</w:t>
      </w:r>
    </w:p>
    <w:p>
      <w:r>
        <w:rPr>
          <w:b/>
        </w:rPr>
        <w:t>E. 7.4</w:t>
      </w:r>
    </w:p>
    <w:p>
      <w:r>
        <w:t>Da die Vorbringen der Beschwerdeführenden sich demnach als nicht asylrelevant erweisen, kann deren Glaubhaftigkeit offengelassen werden.</w:t>
      </w:r>
    </w:p>
    <w:p>
      <w:r>
        <w:rPr>
          <w:b/>
        </w:rPr>
        <w:t>E. 7.5</w:t>
      </w:r>
    </w:p>
    <w:p>
      <w:r>
        <w:t>Zusammenfassend ist es den Beschwerdeführenden nicht gelungen, die Flüchtlingseigenschaft nachzuweisen. Die Vorinstanz hat die Asylgesu- 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1–4 AIG [SR 142.20]).</w:t>
      </w:r>
    </w:p>
    <w:p>
      <w:r>
        <w:rPr>
          <w:b/>
        </w:rPr>
        <w:t>E. 9.2</w:t>
      </w:r>
    </w:p>
    <w:p>
      <w:r>
        <w:t>Beim Geltendmachen von Wegweisungsvollzugshindernissen gilt ge- mäss Praxis des Bundesverwaltungsgerichts der gleiche Beweisstandard</w:t>
      </w:r>
    </w:p>
    <w:p>
      <w:r>
        <w:t>E-2836/2022 Seite 13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Vorliegend ist rechtskräftig festgestellt, dass die Beschwerdeführenden die Flüchtlingseigenschaft nicht erfüllen, weshalb das flüchtlingsrechtliche Rückschiebungsverbot von Art. 5 Abs. 1 AsylG und Art. 33 Abs. 1 FK nicht anwendbar ist. Sodann ergeben sich weder aus ihren Aussagen noch aus den Akten glaubhafte Anhaltspunkte dafür, dass er für den Fall einer Aus- schaffung in den Irak dort mit beachtlicher Wahrscheinlichkeit einer nach Art. 3 EMRK oder Art. 1 FoK verbotenen Strafe oder Behandlung ausge- setzt wäre. Gemäss der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würden (vgl. Urteil des EGMR Saadi gegen Italien vom 28. Februar 2008, Grosse Kammer 37201/06, §§ 124–127 m.w.H.). Dies ist ihnen nicht gelungen. Bei allfälligen Behelli- gungen und Nachstellungen durch Drittpersonen können sie sich sodann an die staatlichen Behörden wenden. Auch die allgemeine Menschen- rechtssituation im Irak lässt den Wegweisungsvollzug zum heutigen Zeit- punkt nicht als unzulässig erscheinen. Nach dem Gesagten ist der Vollzug</w:t>
      </w:r>
    </w:p>
    <w:p>
      <w:r>
        <w:t>E-2836/2022 Seite 14 der Wegweisung sowohl im Sinne der asyl- als auch der völkerrechtlichen Bestimmungen zulässig.</w:t>
      </w:r>
    </w:p>
    <w:p>
      <w:r>
        <w:rPr>
          <w:b/>
        </w:rPr>
        <w:t>E. 9.3.4</w:t>
      </w:r>
    </w:p>
    <w:p>
      <w:r>
        <w:t>Auch die allgemeine Menschenrechtssituation im Heimatstaat lässt den Wegweisungsvollzug zum heutigen Zeitpunkt nicht als unzulässig er- scheinen.</w:t>
      </w:r>
    </w:p>
    <w:p>
      <w:r>
        <w:rPr>
          <w:b/>
        </w:rPr>
        <w:t>E. 9.3.5</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 vollzugs in diese Region setzt jedoch voraus, dass die betroffene Person ursprünglich aus der Region stammt oder längere Zeit dort gelebt hat und damit über ein soziales Netz (Familie, Verwandtschaft oder Bekannten- kreis) oder über Beziehungen zu den herrschenden Parteien verfügt (BVGE 2008/5 E. 7.5.8; bestätigt im Referenzurteil des E-3737/2015, a.a.O., E. 7.4.5; vgl. auch Urteil BVGer E-5412/2017 vom 30. April 2020 E. 7.3.2 m.w.H.). Unter Beachtung der genannten Grundsätze qualifiziert das Gericht auch den Vollzug der Wegweisung von Familien mit Kindern in die ARK nicht als grundsätzlich unzumutbar (vgl. das Urteil BVGer E-7174/2018 vom 14. Februar 2020 E. 8.3.5 mit Hinweisen auf entspre- chende Entscheide).</w:t>
      </w:r>
    </w:p>
    <w:p>
      <w:r>
        <w:rPr>
          <w:b/>
        </w:rPr>
        <w:t>E. 9.4.3</w:t>
      </w:r>
    </w:p>
    <w:p>
      <w:r>
        <w:t>Die Beschwerdeführenden stammen aus C._______, wo sie bis zu ihrer Ausreise gelebt haben. Gemäss Aussagen der Beschwerdeführenden sind zahlreiche Verwandte von ihnen dort wohnhaft (SEM-Akten A34 F20 ff.; A14 Ziffer 2.01; A35 F16 ff.). Es kann demnach davon ausgegangen werden, dass sie in ihrem Herkunftsort über ein tragfähiges Beziehungs- netz verfügen, auf dessen Unterstützung sie, sollte es notwendig sein,</w:t>
      </w:r>
    </w:p>
    <w:p>
      <w:r>
        <w:t>E-2836/2022 Seite 15 auch zählen können. Der Beschwerdeführer hat ein Studium am Institut für (…) abgeschlossen, eine (…)jährige Weiterbildung für (…) besucht, da- nach an der (…)fakultät studiert und das Studium mit dem Bachelor abge- schlossen. Die Beschwerdeführerin habe an einem Sprachzentrum für englische Sprache einen Abschluss gemacht. Zudem sei die wirtschaftliche Situation ihrer Familie sehr gut (SEM-Akten A35 F11/F15, F23). Demnach dürften sie in der Lage sein, auch künftig für sich zu sorgen, nötigenfalls mit Unterstützung von im Heimatstaat und im Ausland lebenden Verwand- ten. In medizinischer Hinsicht findet sich hinsichtlich der Beschwerdeführerin eine medizinische Dokumentation mit letztem Eintrag vom (…) bei den vo- rinstanzlichen Akten. Hierin ist verzeichnet, dass diese aufgrund (…) und (…) ärztliche Pflege beansprucht hat und eine Behandlung durchgeführt wurde (SEM-Akten A32). Weitere Berichte sind in diesem Zusammenhang nicht zu den Akten gegeben worden. Auch in der Beschwerde werden keine weiteren gesundheitlichen Leiden geltend gemacht, weshalb davon ausgegangen werden kann, dass die Behandlung abgeschlossen wurde. Zudem gab die Beschwerdeführerin anlässlich ihrer Anhörung an, gesund- heitlich gehe es ihr gut, sie habe zwar eine (…) (SEM-Akten A35 F38). Der Beschwerdeführer führte anlässlich seiner Anhörung aus, er habe (…) (SEM-Akten A34 F31). Da sich diesbezüglich keine medizinischen Berichte in den Akten finden und solche auch im Rahmen der Mitwirkungspflicht der Beschwerdeführenden nicht eingereicht wurden, ist davon auszugehen, dass keine Behandlungsbedürftigkeit diesbezüglich gegeben ist. Es sind folglich keine medizinischen Gründe ersichtlich, welche einem Vollzug der Wegeweisung entgegenstehen würden.</w:t>
      </w:r>
    </w:p>
    <w:p>
      <w:r>
        <w:rPr>
          <w:b/>
        </w:rPr>
        <w:t>E. 9.4.4</w:t>
      </w:r>
    </w:p>
    <w:p>
      <w:r>
        <w:t>Nach dem Gesagten erweist sich der Vollzug der Wegweisung der Beschwerdeführenden auch als zumutbar.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Zusammenfassend hat das SEM zu Recht den Wegweisungsvollzug als zulässig, zumutbar und möglich bezeichnet, weshalb die Anordnung der vorläufigen Aufnahme ausser Betracht fällt.</w:t>
      </w:r>
    </w:p>
    <w:p>
      <w:r>
        <w:t>E-2836/2022 Seite 16</w:t>
      </w:r>
    </w:p>
    <w:p>
      <w:r>
        <w:rPr>
          <w:b/>
        </w:rPr>
        <w:t>E. 10</w:t>
      </w:r>
    </w:p>
    <w:p>
      <w:r>
        <w:t>Aus diesen Erwägungen ergibt sich, dass die angefochtene Verfügung Bundesrecht nicht verletzt, und auch sonst nicht zu beanstanden ist (Art. 106 Abs. 1 AsylG). Die Beschwerde ist abzuweisen, soweit darauf ein- zutreten ist.</w:t>
      </w:r>
    </w:p>
    <w:p>
      <w:r>
        <w:rPr>
          <w:b/>
        </w:rPr>
        <w:t>E. 11.1</w:t>
      </w:r>
    </w:p>
    <w:p>
      <w:r>
        <w:t>Der Antrag auf Verzicht auf die Erhebung eines Kostenvorschusses erweist sich mit vorliegendem Urteil als gegenstandslos.</w:t>
      </w:r>
    </w:p>
    <w:p>
      <w:r>
        <w:rPr>
          <w:b/>
        </w:rPr>
        <w:t>E. 11.2</w:t>
      </w:r>
    </w:p>
    <w:p>
      <w:r>
        <w:t>Das Gesuch um Gewährung der unentgeltlichen Prozessführung im Sinne von Art. 65 Abs. 1 VwVG ist abzuweisen, da die Begehren – wie sich aus den vorstehenden Erwägungen ergibt – als aussichtlos zu bezeichnen sind. Die Verfahrenskosten sind daher den Beschwerdeführenden aufzu- erlegen (Art. 63 Abs. 1 VwVG) und auf insgesamt Fr. 750.– festzusetzen (Art. 1‒3 des Reglements vom 21. Februar 2008 über die Kosten und Ent- schädigungen vor dem Bundesverwaltungsgericht [VGKE, SR 173.320.2]).</w:t>
      </w:r>
    </w:p>
    <w:p>
      <w:r>
        <w:t>(Dispositiv nächste Seite)</w:t>
      </w:r>
    </w:p>
    <w:p>
      <w:r>
        <w:t>E-2836/2022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