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E-2836/2019 vom 10. Mai 2019</w:t>
      </w:r>
    </w:p>
    <w:p>
      <w:r>
        <w:t>Bundesverwaltungsgericht, 2019-05-10, DE</w:t>
      </w:r>
    </w:p>
    <w:p>
      <w:r>
        <w:rPr>
          <w:b/>
        </w:rPr>
        <w:t xml:space="preserve">Quelle: </w:t>
      </w:r>
      <w:r>
        <w:t>https://mcp.opencaselaw.ch/entscheid/bvger_E-2836_2019_d20190510</w:t>
      </w:r>
    </w:p>
    <w:p>
      <w:r>
        <w:t>FR: TAF E-2836/2019 du 10 mai 2019</w:t>
      </w:r>
    </w:p>
    <w:p>
      <w:r>
        <w:t>IT: TAF E-2836/2019 del 10 maggio 2019</w:t>
      </w:r>
    </w:p>
    <w:p>
      <w:pPr>
        <w:pStyle w:val="Heading2"/>
      </w:pPr>
      <w:r>
        <w:t>Regeste</w:t>
      </w:r>
    </w:p>
    <w:p>
      <w:r>
        <w:t>Asyl (ohne Wegweisungsvollzug) | Asyl (ohne Wegweisungsvollzug); Verfügung des SEM vom 10. Mai 2019</w:t>
      </w:r>
    </w:p>
    <w:p>
      <w:pPr>
        <w:pStyle w:val="Heading2"/>
      </w:pPr>
      <w:r>
        <w:t>Erwägungen</w:t>
      </w:r>
    </w:p>
    <w:p>
      <w:r>
        <w:rPr>
          <w:b/>
        </w:rPr>
        <w:t>E. 1.1</w:t>
      </w:r>
    </w:p>
    <w:p>
      <w:r>
        <w:t>Gemäss Art. 105 AsylG i.V.m. Art. 31 VGG ist das Bundesverwaltungs- gericht zur Beurteilung von Beschwerden auf dem Gebiet des Asyls zu- ständig und entscheidet über diese in der Regel – wie auch vorliegend – endgültig (Art. Art. 83 Bst. d Ziff. 1 BGG).</w:t>
      </w:r>
    </w:p>
    <w:p>
      <w:r>
        <w:t>E-2836/2019 Seite 6</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Das Verfahren richtet sich nach dem VwVG, dem VGG und dem BGG, so- weit das AsylG nichts anderes bestimmt (Art. 37 VGG und Art. 6 AsylG). Am 1. März 2019 ist eine Teilrevision des AsylG in Kraft getreten (AS 2016 3101); für das vorliegende Verfahren gilt das bisherige Recht (vgl. Abs. 1 der Übergangsbestimmungen zur Änderung des AsylG vom 25. September 2015).</w:t>
      </w:r>
    </w:p>
    <w:p>
      <w:r>
        <w:rPr>
          <w:b/>
        </w:rPr>
        <w:t>E. 3</w:t>
      </w:r>
    </w:p>
    <w:p>
      <w:r>
        <w:t>Die Kognition des Bundesverwaltungsgerichts und die zulässigen Rügen richten sich im Asylbereich nach Art. 106 Abs. 1 AsylG. Demnach überprüft das Gericht die angefochtene Verfügung auf Verletzung von Bundesrecht, einschliesslich Missbrauch und Überschreitung des Ermessens, sowie auf die unrichtige und unvollständige Feststellung des rechtserheblichen Sach- verhalts.</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E-2836/2019 Seite 7 Punkten zu wenig begründet oder in sich widersprüchlich sind, den Tatsa- chen nicht entsprechen oder massgeblich auf gefälschte oder verfälschte Beweismittel abgestützt werden (Art. 7 AsylG).</w:t>
      </w:r>
    </w:p>
    <w:p>
      <w:r>
        <w:rPr>
          <w:b/>
        </w:rPr>
        <w:t>E. 5.1</w:t>
      </w:r>
    </w:p>
    <w:p>
      <w:r>
        <w:t>Das SEM begründet die angefochtene Verfügung im Wesentlichen mit der Unglaubhaftigkeit beziehungsweise der fehlenden Asylrelevanz der Vorbringen. Jemand aus dem Dorf habe dem Beschwerdeführer im (…) 2014, als er sich im Irak aufgehalten habe, mitgeteilt, dass ihm durch die PKK eine Vorladung für den syrischen Militärdienst zugestellt worden sei. Er habe in diesem Zusammenhang jedoch keine Nachteile erlitten und sei nicht mit den Behörden in Kontakt gestanden. Er habe auch keine politi- schen oder religiösen Aktivitäten geltend gemacht. Die syrischen Behörden hätten sich im Juli 2012 aus den Kurdengebieten im Norden zurückgezo- gen, mit einigen Ausnahmen in den Städten al-Hasaka und Qamishli. Auf- grund der Machtübernahme der Partiya Yekîtiya Demokrat (Partei der De- mokratischen Union, nachfolgend: PYD) in der Region habe das syrische Regime aufgehört, kurdische Personen zu rekrutieren. Es sei nicht vorstell- bar, dass das syrische Regime in den Regionen, die unter dem Einfluss der kurdischen Truppen gestanden seien, weiterhin Rekrutierungsmass- nahmen unternommen habe. Gemäss den Informationen des SEM sei das Risiko, von den syrischen Behörden in den Militär- oder Reservedienst ein- gezogen zu werden, zum genannten Zeitpunkt äusserst gering gewesen. Der Beschwerdeführer habe sein Militärdienstbüchlein und ein Foto der Vorladung eingereicht. In Syrien könne man aber entsprechende Doku- mente käuflich leicht erwerben und die eingereichten Dokumente wiesen keine fälschungssicheren Merkmale auf, weshalb ihr Beweiswert gering sei. Zudem seien seine Aussagen in Bezug auf die Vorladung nicht plausi- bel und widersprüchlich ausgefallen. So habe er einerseits gesagt, er habe im Dezember 2014 im Irak von der Vorladung erfahren. Andererseits habe er auf die Frage, weshalb er dennoch im August 2015 nach Syrien zurück- gekehrt sei, angegeben, er habe damals noch nichts von der Vorladung gewusst, er habe erst kürzlich davon erfahren. Demzufolge sei nicht glaub- haft, dass er zum Reservedienst vorgeladen worden sei. Die vorgebrachte Auseinandersetzung mit einem Mitarbeiter der politi- schen Sicherheit Ende 2012 / Anfang 2013 sei nicht derart gravierend ge- wesen, dass es sich um eine flüchtlingsrechtlich beachtliche Verfolgung gehandelt habe. Der Mitarbeiter sei nach der Auseinandersetzung regel- mässig in seinem Geschäft vorbeigekommen und habe kleinere Geldsum- men verlangt. Dabei habe es sich um unrechtmässiges Verhalten eines</w:t>
      </w:r>
    </w:p>
    <w:p>
      <w:r>
        <w:t>E-2836/2019 Seite 8 Staatsangestellten, welcher seine Position ausgenutzt habe, gehandelt. Es sei dadurch keine für ihn unerträgliche Situation entstanden. Er habe zu- dem erst einige Wochen nach dem Vorfall Syrien verlassen, ohne in dieser Zeit Probleme mit den syrischen Behörden gehabt zu haben. Er habe zwar vorgebracht, die Behörden hätten ihn an seinem Arbeitsort aufgesucht, als er nicht anwesend gewesen sei, nicht aber zu Hause, was nicht überzeuge. Des Weiteren sei er nach der Auseinandersetzung noch zwei Mal aus dem Irak und dem Libanon nach Syrien zurückgekehrt, was nicht dem Verhalten einer Person entspreche, welche sich tatsächlich vor Verfolgung fürchte. Wenn die syrischen Behörden ihn aktiv gesucht hätten, hätte er sich zudem nach seinen Rückkehren kaum bei seinen Familienangehörigen aufgehal- ten.</w:t>
      </w:r>
    </w:p>
    <w:p>
      <w:r>
        <w:rPr>
          <w:b/>
        </w:rPr>
        <w:t>E. 5.2</w:t>
      </w:r>
    </w:p>
    <w:p>
      <w:r>
        <w:t>Der Beschwerdeführer entgegnet, das SEM beziehe sich bei seinem Entscheid auf allgemeine Mutmassungen und Spekulationen und nicht auf konkrete Tatsachen, welche einer Asylgewährung entgegenstünden. Es habe dadurch seine Sorgfaltspflicht verletzt. Er habe glaubhaft dargelegt, dass er in Syrien schriftlich zum Reservedienst einberufen worden sei und gesucht werde. Es sei bekannt, wie brutal das syrische Regime gegen Wehrdienstverweigerer vorgehe, und dass es auch deren Familienange- hörige behellige. Bei einer Rückkehr nach Syrien habe er begründete Furcht vor asylrelevanter Verfolgung. Syrien sei kein Rechtsstaat und be- strafe Deserteure und Refraktäre unverhältnismässig streng, wie aus ver- schiedenen Berichten hervorgehe. Das SEM habe seine Ausführungen zum Streit mit einem Mitarbeiter der politischen Sicherheit und die behörd- lichen Nachstellungen wegen des Streits und der Reservedienstverweige- rung nicht konkret bezweifelt. Nach dem Streit habe er Syrien aus Angst vor Vergeltung und Verhaftung verlassen. Danach sei sein Geschäft ge- stürmt und verwüstet worden. Nach seiner Rückkehr aus dem Libanon habe er sich während fünf Monaten versteckt gehalten, bis er in den Nord- irak gereist sei. Er sei mehrmals zu Hause aufgesucht worden. Bei der Hausdurchsuchung sei die Familie eingeschüchtert und beleidigt worden. In der Folge habe sein Sohn B._______ eine Traumafolgestörung entwi- ckelt, wie dem beigelegten Arztbericht zu entnehmen sei. Im August 2015 sei er wieder nach Syrien zurückgekehrt, habe sich aber versteckt gehalten, da er von Verwandten erfahren habe, dass er zum Re- servedienst einberufen worden sei und gesucht werde. Nach 29 Tagen habe er Syrien wieder verlassen. Die Vorladung zum Reservedienst sei dem Mukhtar (Dorfvorsteher) seines Dorfes zugestellt worden, was ein üb-</w:t>
      </w:r>
    </w:p>
    <w:p>
      <w:r>
        <w:t>E-2836/2019 Seite 9 liches Vorgehen sei, wenn man den Adressaten der Vorladung nicht aus- findig machen könne. Inzwischen habe aber auch der Mukhtar das Dorf verlassen, habe jedoch vor seiner Flucht noch eine Kopie der Vorladung einer Bekannten des Beschwerdeführers mitgegeben. Auf diesem Weg habe er nun eine Kopie der Vorladung erhältlich machen können. Eine Recherche eines Vertrauensanwaltes in Syrien habe ferner ergeben, dass der Beschwerdeführer vom Militärgericht in O._______ am (…) 2015 wegen Reservedienstentzug in Abwesenheit verurteilt worden sei. Dieses Urteil sei im Strafregister des Beschwerdeführers aufgeführt. Eine Kopie des Auszugs liege der Rechtsmitteleingabe bei. Bei einer Rückkehr nach Syrien würde er umgehend verhaftet werden. Das Argument des SEM, sy- rische Dokumente könnten käuflich leicht erworben werden, mache keinen Sinn, hätte er doch so das Original bereits früher einreichen können. Er habe damit aufzeigen können, dass ihm bei einer Rückkehr eine asylre- levante Verfolgung aufgrund der Missachtung der Einberufung zum Reser- vedienst drohe. Die Vorinstanz nehme Syrer im dienst- und reservepflich- tigen Alter in der Regel vorläufig als Flüchtlinge auf. Aus dem Grundsatz der Rechtsgleichheit schliesse er, dass auch er als Flüchtling anzuerken- nen sei.</w:t>
      </w:r>
    </w:p>
    <w:p>
      <w:r>
        <w:rPr>
          <w:b/>
        </w:rPr>
        <w:t>E. 5.3</w:t>
      </w:r>
    </w:p>
    <w:p>
      <w:r>
        <w:t>In seiner Vernehmlassung stellt das SEM fest, dass auch das neue Be- weismittel nichts an seiner Einschätzung ändere. Auch wenn das Beweis- mittel nun im Original vorliege, könne die Authentizität des Dokuments nicht festgestellt werden, da man solche leicht erwerben könne. Zudem werde auf dem Dokument weder die Dauer der Haft noch die Höhe der geforder- ten Geldstrafe genannt. Ausserdem sei eine Verurteilung des Militärge- richts in O._______ nicht glaubhaft, da er in seiner Anhörung zu den Asyl- gründen nicht habe glaubhaft machen können, dass er zum Reservedienst vorgeladen worden sei. Es sei auch nicht plausibel, dass er Syrien legal mit seiner Identitätskarte im Oktober 2015 hätte verlassen können, wenn er zu diesem Zeitpunkt bereits verurteilt und von den syrischen Behörden gesucht worden wäre. Schliesslich sei erstaunlich, dass er von der am (…) erfolgten Verurteilung erst im Rahmen der Beschwerdeerhebung, mithin mehr als vier Jahre später, erfahren haben solle.</w:t>
      </w:r>
    </w:p>
    <w:p>
      <w:r>
        <w:t>E-2836/2019 Seite 10</w:t>
      </w:r>
    </w:p>
    <w:p>
      <w:r>
        <w:rPr>
          <w:b/>
        </w:rPr>
        <w:t>E. 6.1</w:t>
      </w:r>
    </w:p>
    <w:p>
      <w:r>
        <w:t>Nach Durchsicht der Akten gelangt des Gericht ebenfalls zum Schluss, dass es dem Beschwerdeführer nicht gelungen ist, die Flüchtlingseigen- schaft glaubhaft zu machen.</w:t>
      </w:r>
    </w:p>
    <w:p>
      <w:r>
        <w:rPr>
          <w:b/>
        </w:rPr>
        <w:t>E. 6.2</w:t>
      </w:r>
    </w:p>
    <w:p>
      <w:r>
        <w:t>Zunächst ist auf das Vorbringen, der Beschwerdeführer sei für den Re- servedienst aufgeboten worden, einzugehen.</w:t>
      </w:r>
    </w:p>
    <w:p>
      <w:r>
        <w:rPr>
          <w:b/>
        </w:rPr>
        <w:t>E. 6.2.1</w:t>
      </w:r>
    </w:p>
    <w:p>
      <w:r>
        <w:t>In der Provinz al-Hasaka haben sich im Verlauf des Jahres 2012 die Machtverhältnisse grundlegend verändert. Ab Juli 2012 zogen sich die Re- gierungstruppen der Syrischen Arabischen Armee mit wenigen Ausnah- men aus dem Nordosten des Landes zurück, um ihre zunehmend unter Druck geratenen militärischen Positionen in Aleppo und Damaskus zu kon- solidieren. Kurdische Milizen übernahmen in der Folge die Kontrolle über Teile dieser Gebiete in einem weitgehend gewaltlosen Übergang. Im Ver- lauf des Jahres 2012 sowie bis in den Frühling 2013 wurde wiederholt da- von berichtet, wie Regierungstruppen ganze Städte oder Gebäude von strategischer Bedeutung in der Provinz al-Hasaka räumten (vgl. Urteil des BVGer D-6926/2017 vom 30. April 2018 E. 6.1.3 m.w.H.). Das Gericht hat in diesem Zusammenhang mehrfach festgehalten, dass es auf- grund des Rückzugs des syrischen Regimes als unwahrscheinlich gelten müsse, dass die Regierung nach der Übernahme der Kontrolle durch die YPG Mitte 2012 noch Personen zum Militärdienst einberufen habe (a.a.O. und Urteil des BVGer E-5758/2015 vom 8. Januar 2018 E. 6.2.4 m.w.H.), worauf sich auch das SEM in seiner Verfügung bezieht. Es gilt festzuhalten, dass sich diese Unwahrscheinlichkeit in erster Linie auf den effektiven Ein- zug und nicht auf eine Einberufung an sich bezieht. Hinzu kommt, dass die Praxis und das Vorgehen in Syrien im Zusammenhang mit militärischen Einberufungen angesichts des Krieges nicht von allen Quellen einheitlich beurteilt wird und es somit zu unterschiedlichen Einschätzungen darüber, unter welchen Umständen welche Personengruppen vom syrischen Re- gime militärisch vorgeladen respektive eingezogen werden, kommt. Es kann aber immerhin angenommen werden, dass auch Reservisten, welche sich in Gebieten aufhalten, die nicht unter der Kontrolle der Regierungs- truppen stehen, zum Dienst aufgeboten werden können (vgl. Institute for the Study of War [ISW], The Assad Regime Under Stress: Conscription and Protest among Alawite and Minority Populations in Syria, 15.12.2014, http://www.iswresearch.org/2014/12/the-assad-regime-under-stress.html; abgerufen am 23. März 2022). Ferner ist auch bekannt, dass in der Stadt al-Hasaka nach wie vor Regierungstruppen anwesend sind (vgl. Urteil des</w:t>
      </w:r>
    </w:p>
    <w:p>
      <w:r>
        <w:t>E-2836/2019 Seite 11 BVGer E-788/2018 vom 7. September 2020 E. 6.2). Es kann somit grund- sätzlich nicht ausgeschlossen werden, dass der Beschwerdeführer im (…) 2014 noch zum Reservedienst einberufen worden wäre. Zudem fällt die geltend gemachte Einberufung in eine Zeit, in welcher eine Intensivierung der Mobilisierung in den Reservedienst stattfand. Eine Karte des ISW von Dezember 2014 illustriert die Mobilisierungsbemühungen der syrischen Regierung von September bis Mitte Dezember 2014. Aus ihr wird ersicht- lich, dass in der Stadt al-Hasaka «Conscription Events» stattgefunden ha- ben (vgl. ISW, a.a.O.). Somit ist festzustellen, dass die Erwägungen des SEM in Bezug auf die Massnahmen zur Einberufung in den Reservedienst der syrischen Armee in al-Hasaka für den vorliegenden Fall nicht hinrei- chend präzise sind, da im genannten Zeitraum durchaus noch Personen in der Stadt al-Hasaka zum Reservedienst aufgefordert wurden.</w:t>
      </w:r>
    </w:p>
    <w:p>
      <w:r>
        <w:rPr>
          <w:b/>
        </w:rPr>
        <w:t>E. 6.2.2</w:t>
      </w:r>
    </w:p>
    <w:p>
      <w:r>
        <w:t>Nach dem oben Gesagten, wäre zwar grundsätzlich möglich, dass der Beschwerdeführer im (…) 2014 für den Reservedienst mobilisiert wurde, obwohl die syrischen Behörden sich aus den kurdischen Gebieten weitgehend zurückgezogen haben. Aber auch das Gericht hegt Zweifel da- ran. Zu Recht hat das SEM nämlich festgestellt, dass sich der Beschwer- deführer bezüglich des Erhalts der Vorladung zum Reservedienst wider- sprochen hat. Zunächst gab er an, er habe von der Vorladung erfahren, als er sich im Irak aufgehalten habe (A33 F10, F14). Später an der Anhörung führte er hingegen aus, er habe bei seiner Rückkehr aus dem Irak nach Syrien nichts von der Vorladung zum Reservedienst gewusst; wenn er da- von gewusst hätte, wäre er nicht nach Syrien zurückgekehrt. Er habe erst vor Kurzem von der Vorladung erfahren (ebd. F82). An einer anderen Stelle gab er wiederum an, er habe bei seiner Rückkehr nach Syrien erfahren, dass er von der Armee gesucht werde (ebd. F70). Auch zum Erhalt der Vorladung äusserte er sich nicht konsistent. Zuerst gab er an, jemand aus dem Dorf habe ihn informiert, dass Mitglieder der PKK die Vorladung an seinen Wohnort überbracht hätten (ebd. F11). Ferner gab er an, die Vorla- dung sei an sein Dorf geschickt worden, welches von der Aussenwelt ab- geschnitten gewesen sei (ebd. F82). In der Beschwerde führte er wiederum aus, die Vorladung sei dem Mukthar übergeben worden, da die Behörden ihn nicht hätten ausfindig machen können. Der Mukthar habe das Dorf in- zwischen ebenfalls verlassen müssen, habe jedoch eine Kopie der Vorla- dung einer Frau gegeben, welche wiederum der Schwester des Beschwer- deführers ein Foto davon geschickt habe. Das Original befinde sich noch beim Mukthar (Beschwerde S. 6). Von Mitgliedern der PKK war nicht mehr die Rede. An anderer Stelle hatte er wiederum angegeben, das Original</w:t>
      </w:r>
    </w:p>
    <w:p>
      <w:r>
        <w:t>E-2836/2019 Seite 12 befinde sich bei seiner Schwester in O._______ (ebd F5 f.). Sollte das Ori- ginal sich tatsächlich – und in Widerspruch zu seinen Angaben in der Be- schwerde – bei seiner Schwester befinden, hätte erwartet werden können, dass es ihm in den letzten Jahren möglich gewesen wäre, das Original zu beschaffen. Der Beschwerdeführer konnte somit keine konsistenten Anga- ben zur Vorladung zum Reservedienst machen, weshalb erhebliche Zwei- fel an der vorgebrachten Mobilisierung zum Reservedienst bestehen.</w:t>
      </w:r>
    </w:p>
    <w:p>
      <w:r>
        <w:rPr>
          <w:b/>
        </w:rPr>
        <w:t>E. 6.2.3</w:t>
      </w:r>
    </w:p>
    <w:p>
      <w:r>
        <w:t>Ferner fällt auf, dass sich in Bezug auf die Rückkehr aus dem Irak nach Syrien weitere Unstimmigkeiten ergeben. So gab er an der BzP an, er sei im Oktober 2015 mit seiner Familie aus dem Irak nach Syrien zu- rückgekehrt. Als er gesehen habe, dass sein Haus zerstört worden sei, habe er entschieden, Syrien wieder zu verlassen (A9 Ziff. 2.04). Auch seine (damalige) Frau gab an, sie seien gemeinsam mit den Kindern nach O._______ zurückgekehrt. Nachdem sie das zerstörte Haus gesehen hät- ten, hätten sie Syrien wieder verlassen (A8 Ziff. 2.04). An der Anhörung gab er hingegen an, er habe seine Familie bei seinen Schwiegereltern zu- rückgelassen, sein Bruder habe ihm erzählt, dass das Haus zerstört wor- den sei (A33 F9, F54, F81), er selber habe es nicht gesehen (ebd. F95). Auch wenn es sich dabei um eher marginale Widersprüche handelt fällt auf, dass sich in Bezug auf die Rückkehr nach Syrien Unstimmigkeiten er- geben. Insgesamt entsteht nicht der Eindruck, der Beschwerdeführer habe eine subjektive Furcht vor Verfolgung gehabt, wäre er diesfalls wohl nicht mit seiner gesamten Familie nach Syrien zurückgekehrt, mit der Absicht, sich wieder in Syrien niederzulassen (ebd. F83). Für diese Einschätzung spricht auch, dass er angab, bei seiner Ausreise mit seiner Identitätskarte legal die Grenze überschritten zu haben (A9 Ziff. 5.01) und sogar mehrfach ein- und ausgereist ist. Auch die (damalige) Frau des Beschwerdeführers gab im Übrigen an, sie hätten im Oktober 2015 legal das Land verlassen (A8 Ziff. 5.01).</w:t>
      </w:r>
    </w:p>
    <w:p>
      <w:r>
        <w:rPr>
          <w:b/>
        </w:rPr>
        <w:t>E. 6.2.4</w:t>
      </w:r>
    </w:p>
    <w:p>
      <w:r>
        <w:t>In einem Zwischenschritt ist demnach festzuhalten, dass nicht davon auszugehen ist, dass der Beschwerdeführer tatsächlich, wie von ihm an- gegeben, für den Reservedienst mobilisiert wurde.</w:t>
      </w:r>
    </w:p>
    <w:p>
      <w:r>
        <w:rPr>
          <w:b/>
        </w:rPr>
        <w:t>E. 6.2.5</w:t>
      </w:r>
    </w:p>
    <w:p>
      <w:r>
        <w:t>Der nunmehr mit der Rechtsmittleingabe eingereichte Strafregister- auszug ist ebenfalls nicht geeignet, zu einer anderen Beurteilung zu gelan- gen.</w:t>
      </w:r>
    </w:p>
    <w:p>
      <w:r>
        <w:t>E-2836/2019 Seite 13 Gemäss bundesverwaltungsrechtliche Rechtsprechung, kann im Kontext von Syrien – mithin nach Jahren des Bürgerkrieges – nahezu jedes amtli- che Dokument gegen Bezahlung erhältlich gemacht werden. Aufgrund der grassierenden Korruption sind nicht nur Fälschungen unterschiedlichster Qualität erhältlich, sondern es können in Syrien gegen Bezahlung auch formell echte amtliche Dokumente beschafft werden. Daher ist selbst einem formell echten amtlichen Dokument nur dann eine relevante Beweis- kraft beizumessen, wenn dieses im Kontext eines hinreichend schlüssigen Sachverhaltsvortrages eingereicht wird (vgl. Urteil des BVGer D-5750/2017 vom 13. Mai 2019 E. 4.3). Dem Beschwerdeführer ist es nicht gelungen, die Mobilisierung für den Reservedienst glaubhaft zu ma- chen (vgl. E. 6.2.4), weshalb auch Zweifel an der Authentizität des Strafre- gisterauszugs angebracht werden müssen. Zudem stellt sich die Frage, weshalb der in Syrien beauftragte Anwalt nicht auch das Urteil hätte erhält- lich machen können. Auch wäre zu erwarten gewesen, dass er früher und nicht erst im Rahmen des Beschwerdeverfahrens erfahren hätte, dass er über drei Jahre zuvor – nur einige Wochen nach der angeblichen Vorla- dung zum Reservedienst – aufgrund des Fernbleibens vom Reservedienst zu einer Haft und Geldbusse verurteilt worden ist (wobei aus dem Strafre- gisterauszug die Haftdauer und die Höhe der Busse nicht hervorgehen). Aus dem Strafregisterauszug ergeben sich zudem weitere Ungereimthei- ten. So ist darauf vermerkt, dass der Beschwerdeführer vom Militärgericht O._______ am (…) 2015 aufgrund des «Reservedienstentzugs» zu Haft und einer Geldbusse verurteilt worden sei. Seinen Angaben zufolge sei ihm die Vorladung zum Reservedienst am (…) 2014 zugestellt worden. Der kurze Zeitraum zwischen diesen beiden Ereignissen wirft aber Fragen auf. Wird einem Aufgebot nicht Folge geleistet, wird der Name des Militär- dienstpflichtigen nach Ablauf einer Frist an die Polizei weitergeleitet. Über die exakte Dauer dieser Frist liegen unterschiedliche Informationen vor. Die SFH wies in einem Bericht darauf hin, je nach Quelle betrage die Frist sechs Monate oder auch nur einen Monat (vgl. SFH, Syrien: Vorgehen der syrischen Armee bei der Rekrutierung, 18.01.2018, https://www.fluechtlingshilfe.ch/fileadmin/user_upload/Publikationen/Her- kunftslaenderberichte/Mittlerer_Osten_-_Zentralasien/Syrien/180118-syr- rekrutierung-de.pdf). In einem Bericht des Atlantic Council wiederum wird die Dauer der Frist mit zwei Monaten angegeben (vgl. Arfeh, Hasan / At- lantic Council, Military Conscription: A Tool to Strengthen the Baathist State, 12.02.2016, https://www.atlanticcouncil.org/blogs/syriasource/mili- tary-conscription-a-tool-to-entrench-the-baathist-state). Die dänische Flüchtlingsdirektion hielt in einem Bericht ebenfalls fest, dass Männer, die</w:t>
      </w:r>
    </w:p>
    <w:p>
      <w:r>
        <w:t>E-2836/2019 Seite 14 innert zwei Monaten nicht bei den entsprechenden Behörden erscheinen, zur Fahndung ausgeschrieben und ihre Namen auf eine Liste aufgenommen werde, welche an alle Grenzübergänge und teilweise an in- terne Checkpoints ausgehändigt werde (vgl. Flygtningenævnets, Notat om aftjening af værnepligt m.v. i Syrien [Bericht über Militärdienst etc. in Sy- rien], 03.04.2013, https://fln.dk/~/media/FLN/Materiale/Baggrundsmateri- ale/2014/10/02/11/21/syri315.ashx). In einer Abklärung des Immigration and Refugee Board of Canada von 2007, also noch vor dem aktuellen Bür- gerkrieg, wird diese Frist mit zwei oder drei Wochen angegeben (vgl. Im- migration and Refugee Board of Canada, Syria: Compulsory military ser- vice, including age limit for performing service; penalties for evasion; occa- sions where proof of military service status is required; whether the gov- ernment can recall individuals who have already completed their compul- sory military service [SYR102395.E], 08.03.2007, https://www.ref- world.org/docid/47d6547928.html; alle links abgerufen am 23. März 2022). Vor diesem Hintergrund scheint wenig plausibel, dass der Beschwerdefüh- rer bereits am (…) 2015 vom Militärgericht verurteilt worden wäre. Fraglich ist zudem, ob verurteilte Personen überhaupt einen Strafregisterauszug er- langen können. Nach Erkenntnissen des Bundesverwaltungsgerichts wer- den Strafregisterauszüge in Syrien nicht wie Vorladungen ausgehändigt, sondern müssen bei der zuständigen Stelle beantragt werden. Hierbei müssten sich insbesondere verurteilte Personen unter anderem an das entsprechende Gericht wenden, um ihren persönlichen Status gegenüber der Justiz zu regeln (vgl. Urteil des BVGer E-4408/2018 vom 27. Oktober 2020 E. 6.1.3 m.w.H.).</w:t>
      </w:r>
    </w:p>
    <w:p>
      <w:r>
        <w:rPr>
          <w:b/>
        </w:rPr>
        <w:t>E. 6.3</w:t>
      </w:r>
    </w:p>
    <w:p>
      <w:r>
        <w:t>Zusammenfassend ist nicht glaubhaft, dass der Beschwerdeführer im (…) 2014 zum Reservedienst einberufen und wegen des Fernbleibens strafrechtlich verurteilt worden ist.</w:t>
      </w:r>
    </w:p>
    <w:p>
      <w:r>
        <w:rPr>
          <w:b/>
        </w:rPr>
        <w:t>E. 6.4</w:t>
      </w:r>
    </w:p>
    <w:p>
      <w:r>
        <w:t>Unabhängig vom bereits Erwogenen ist festzustellen, dass eine Wehr- dienstverweigerung oder Desertion nicht alleine, sondern nur verbunden mit einer Verfolgung im Sinne von Art. 3 Abs. 1 AsylG, die Flüchtlingseigen- schaft zu begründen vermag (vgl. BVGE 2015/3 E. 5). Die betroffene Per- son muss aus den in dieser Norm genannten Gründen (Rasse, Religion, Nationalität, Zugehörigkeit zu einer bestimmten sozialen Gruppe oder po- litische Anschauungen) wegen ihrer Wehrdienstverweigerung oder Deser- tion eine Behandlung zu gewärtigen haben, die ernsthaften Nachteilen ge- mäss Art. 3 Abs. 2 AsylG gleichkommt. Im syrischen Kontext wird dies dann angenommen, wenn die Dienstverweigerung als Ausdruck der Regime-</w:t>
      </w:r>
    </w:p>
    <w:p>
      <w:r>
        <w:t>E-2836/2019 Seite 15 feindlichkeit aufgefasst wird, das heisst, dass die drohende Strafe nicht al- lein der Sicherstellung der Wehrpflicht dienen würde, sondern damit zu rechnen ist, dass der Beschwerdeführer als politischer Gegner qualifiziert und als solcher unverhältnismässig schwer bestraft würde (a.a.O. E. 6.7.3). Der Beschwerdeführer hat nicht geltend gemacht, aus einer oppositionel- len Familie zu stammen und es ist nicht davon auszugehen, dass er von den syrischen Behörden als regimekritische Person wahrgenommen wor- den ist.</w:t>
      </w:r>
    </w:p>
    <w:p>
      <w:r>
        <w:rPr>
          <w:b/>
        </w:rPr>
        <w:t>E. 6.5</w:t>
      </w:r>
    </w:p>
    <w:p>
      <w:r>
        <w:t>Auch die vorgebrachte Auseinandersetzung mit einer Person der Ab- teilung der politischen Sicherheit ist nicht geeignet, seine Flüchtlingseigen- schaft zu begründen. Der Beschwerdeführer gab an, der Mitarbeiter sei immer wieder in seinem (…)geschäft erschienen und habe von ihm klei- nere Geldsummen verlangt (A33 F77). Nach der Auseinandersetzung Ende 2012 / Anfang des Jahres 2013 sei er noch bis Ende Februar / Anfang März 2013 (ebd. F40) an seinem Wohnort geblieben, ohne dass konkrete Massnahmen gegen ihn ergriffen worden seien. Er gab hierzu zwar an, es sei in seinem Geschäft nach ihm gefragt worden und es habe Hausdurch- suchungen bei ihm zu Hause gegeben. Bei den Hausdurchsuchungen han- delte es sich aber offenbar um Razzien, welche alle betroffen hätten (ebd. F75), eine konkrete Suche nach dem Beschwerdeführer geht aus diesen Angaben nicht hervor. Das SEM hat hierzu zu Recht festgehalten, dass zu erwarten gewesen wäre, dass man den Beschwerdeführer in diesem Zu- sammenhang auch zu Hause aufgesucht hätte, hätte die Auseinanderset- zung tatsächlich zu einer behördlichen Suche nach ihm geführt. Auch nach seiner Rückkehr aus dem Libanon hatte er keinen Kontakt mehr mit den Behörden (ebd. F79). Er gab sodann zwar an, sein Neffe sei mit seinem Auto unterwegs gewesen, angehalten und dann festgenommen worden. In der Haft sei er nach dem Beschwerdeführer gefragt worden, da er dessen Auto gefahren habe (ebd. F79). Dass der Beschwerdeführer tatsächlich der Anlass für die Verhaftung gewesen sei, ist aber damit noch nicht glaub- haft gemacht, da insbesondere nicht nachvollziehbar ist, weshalb der Be- schwerdeführer nicht – wie erwähnt – an seinem Wohnort aufgesucht wor- den wäre; zudem hatte er keine weiteren Benachteiligungen zu gewärti- gen. Aus dem eigereichten Arztbericht lässt sich ebenfalls keine persönli- che Suche nach dem Beschwerdeführer ableiten. Dem Sohn B._______ wird darin eine Traumafolgestörung diagnostiziert, eine Ursache für das Trauma wird nicht genannt. Auch wenn nicht in Abrede gestellt wird, dass die Hausdurchsuchungen und die Situation in Syrien für B._______ belas- tend gewesen sind, lässt sich allein aus dem Krankheitsbild des Sohnes</w:t>
      </w:r>
    </w:p>
    <w:p>
      <w:r>
        <w:t>E-2836/2019 Seite 16 keine persönliche Verfolgung des Beschwerdeführers erkennen. Bezeich- nenderweise wird im Übrigen in der Beschwerde auch nicht mehr auf den Vorfall, sondern hauptsächlich auf die Mobilisierung zum Reservedienst verwiesen. Insgesamt lassen sich den Akten keine hinreichenden Anhalts- punkte entnehmen, wonach die Auseinandersetzung mit einem Mitarbeiter der Abteilung für politische Sicherheit flüchtlingsrechtlich relevant wäre res- pektive er in diesem Sinne als missliebig registriert worden wäre. Der Um- stand, dass der Beschwerdeführer nach der genannten Auseinanderset- zung noch zwei Male nach Syrien zurückgekehrt ist bestätigt diese Ein- schätzung.</w:t>
      </w:r>
    </w:p>
    <w:p>
      <w:r>
        <w:rPr>
          <w:b/>
        </w:rPr>
        <w:t>E. 6.6</w:t>
      </w:r>
    </w:p>
    <w:p>
      <w:r>
        <w:t>Hinsichtlich des in der Beschwerde vorgebrachten Einwandes, das SEM habe in anderen Fällen asylsuchende syrische Staatsangehörige auf- grund des Umstandes, dass sie sich dem Dienst entzogen hätten, sonst gesucht seien und/oder gegen Ausreisebestimmungen verstossen hätten und registriert seien als Flüchtlinge anerkannt, weshalb die Flüchtlingsei- genschaft des Beschwerdeführers aus Gründen der Rechtsgleichheit ebenfalls anzuerkennen sei, ist festzuhalten, dass die Verwaltungsbehörde stets Einzelfälle zu beurteilen hat. Der Umstand, dass in Fällen mit ähnlich scheinenden Eckdaten abweichende Entscheide getroffen wurden, lässt noch nicht auf eine Ungleichbehandlung schliessen. Die angeblich ver- gleichbaren tatsächlichen Verhältnisse in den aufgeführten Vergleichsfäl- len werden in der Rechtsmittelschrift zudem nicht spezifiziert. Immerhin ist festzustellen, dass der Beschwerdeführer gerade nicht illegal ausgereist ist und auch nicht als Refraktär zu qualifizieren ist. Schliesslich existiert ent- gegen der Ansicht des Beschwerdeführers keine allgemeine Praxis, dass alle Syrer im dienst- und reservedienstpflichtigen Alter als Flüchtlinge an- erkannt werden (vgl. oben).</w:t>
      </w:r>
    </w:p>
    <w:p>
      <w:r>
        <w:rPr>
          <w:b/>
        </w:rPr>
        <w:t>E. 6.7</w:t>
      </w:r>
    </w:p>
    <w:p>
      <w:r>
        <w:t>Zusammenfassend ergibt sich, dass der Beschwerdeführer nicht glaubhaft gemacht hat, er habe im Heimatland eine asylrelevante Verfol- gung erlebt oder müsse eine solche in begründeter Weise befürchten. Es erübrigt sich, auf weitere Vorbringen in der Beschwerde oder die weiteren Beweismittel einzugehen. Die Vorinstanz hat im Ergebnis zu Recht die Flüchtlingseigenschaft des Beschwerdeführers verneint und das Asylge- such abgelehnt.</w:t>
      </w:r>
    </w:p>
    <w:p>
      <w:r>
        <w:rPr>
          <w:b/>
        </w:rPr>
        <w:t>E. 7.1</w:t>
      </w:r>
    </w:p>
    <w:p>
      <w:r>
        <w:t>Lehnt das SEM das Asylgesuch ab oder tritt es darauf nicht ein, so verfügt es in der Regel die Wegweisung aus der Schweiz und ordnet den</w:t>
      </w:r>
    </w:p>
    <w:p>
      <w:r>
        <w:t>E-2836/2019 Seite 17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w:t>
      </w:r>
    </w:p>
    <w:p>
      <w:r>
        <w:t>Im Sinne einer Klarstellung ist abschliessend festzuhalten, dass sich aus den vorstehenden Erwägungen nicht der Schluss ergibt, der Beschwerde- führer und seine Kinder seien zum heutigen Zeitpunkt in Syrien nicht ge- fährdet. Indessen ist eine solche Gefährdung ausschliesslich unter dem Aspekt von Art. 83 Abs. 4 AIG (SR 142.20) einzuordnen, wonach der Voll- zug für ausländische Personen unzumutbar sein kann, wenn sie im Hei- mat- oder Herkunftsstaat aufgrund von Situationen wie Krieg, Bürgerkrieg, allgemeiner Gewalt und medizinischer Notlage konkret gefährdet sind. Der generellen Gefährdung des Beschwerdeführers und seiner Kinder auf- grund der aktuellen Situation in Syrien wurde mit seiner vorläufigen Auf- nahme wegen Unzumutbarkeit des Wegweisungsvollzugs Rechnung ge- tragen. Insoweit erübrigen sich weitere Ausführungen zum Vollzug der Wegweisung.</w:t>
      </w:r>
    </w:p>
    <w:p>
      <w:r>
        <w:rPr>
          <w:b/>
        </w:rPr>
        <w:t>E. 9</w:t>
      </w:r>
    </w:p>
    <w:p>
      <w:r>
        <w:t>Aus diesen Erwägungen ergibt sich, dass die angefochtene Verfügung Bundesrecht nicht verletzt, den rechtserheblichen Sachverhalt richtig so- wie vollständig feststellt (Art. 106 Abs. 1 AsylG). Die Beschwerde ist abzu- weisen.</w:t>
      </w:r>
    </w:p>
    <w:p>
      <w:r>
        <w:rPr>
          <w:b/>
        </w:rPr>
        <w:t>E. 10</w:t>
      </w:r>
    </w:p>
    <w:p>
      <w:r>
        <w:t>Bei diesem Ausgang des Verfahrens wären die Kosten den Beschwerdeführenden aufzuerlegen (Art. 63 Abs. 1 VwVG). Mit Zwischen- verfügung vom 19. September 2019 wurde indes das Gesuch um Gewäh- rung der unentgeltlichen Prozessführung gutgeheissen. Eine allfällige Ver- änderung der finanziellen Lage des Beschwerdeführers geht aus den Ak- ten nicht hervor, weshalb trotz Unterliegens keine Verfahrenskosten aufzu- erlegen sind.</w:t>
      </w:r>
    </w:p>
    <w:p>
      <w:r>
        <w:t>(Dispositiv nächste Seite)</w:t>
      </w:r>
    </w:p>
    <w:p>
      <w:r>
        <w:t>E-2836/2019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