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E-282/2022 vom 13. Januar 2022</w:t>
      </w:r>
    </w:p>
    <w:p>
      <w:r>
        <w:t>Bundesverwaltungsgericht, 2022-01-13, DE</w:t>
      </w:r>
    </w:p>
    <w:p>
      <w:r>
        <w:rPr>
          <w:b/>
        </w:rPr>
        <w:t xml:space="preserve">Quelle: </w:t>
      </w:r>
      <w:r>
        <w:t>https://mcp.opencaselaw.ch/entscheid/bvger_E-282_2022_d20220113</w:t>
      </w:r>
    </w:p>
    <w:p>
      <w:r>
        <w:t>FR: TAF E-282/2022 du 13 janvier 2022</w:t>
      </w:r>
    </w:p>
    <w:p>
      <w:r>
        <w:t>IT: TAF E-282/2022 del 13 gennaio 2022</w:t>
      </w:r>
    </w:p>
    <w:p>
      <w:pPr>
        <w:pStyle w:val="Heading2"/>
      </w:pPr>
      <w:r>
        <w:t>Regeste</w:t>
      </w:r>
    </w:p>
    <w:p>
      <w:r>
        <w:t>Asyl und Wegweisung (verk&amp;uuml;rzte Beschwerdefrist) | Asyl und Wegweisung (verkürzte Beschwerdefrist); Verfügung des SEM vom 13.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t>E-282/2022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gelangt in der angefochtenen Verfügung zum Schluss, die Vorbringen des Beschwerdeführers würden den materiellen Anforde- rungen an die Flüchtlingseigenschaft nicht genügen. Das SEM hielt im Wesentlichen fest, Übergriffe durch Dritte oder Befürch- tungen, künftig solchen ausgesetzt zu sein, seien nur dann flüchtlingsrecht- lich relevant, wenn der Staat nicht schutzwillig und schutzfähig sei. Generell sei Schutz gewährleistet, wenn eine funktionierende und wirk- same Polizei- und Justizorgane zur Ermittlung, Strafverfolgung und Ahn- dung von Verfolgungshandlungen bestünden. Eine verfolgte Person müsse Zugang zu diesem Schutz haben und dessen Inanspruchnahme zumutbar sein. Angesichts der innenpolitischen Lage habe der Bundesrat Georgien zu ei- nem verfolgungssicheren Staat nach Art. 6a Abs. 2 Bst. a AsylG erklärt. Somit bestehe die Regelvermutung, dass in diesem Land keine asylrele- vante staatliche Verfolgung stattfinde und Schutz vor nichtstaatlicher Ver- folgung gewährleistet sei. Die vom Beschwerdeführer beschriebenen Vorfälle seien als Übergriffe durch Dritte zu bewerten und würden durch den georgischen Staat weder unterstützt noch gebilligt. Sollten sich die heimatlichen Behörden dennoch weigern, aktiv zu werden, bestünde für den Beschwerdeführer die Möglich- keit mit Hilfe eines Anwalts oder den diversen in Georgien präsenten Menschenrechtsorganisationen eine höhere Instanz einzuschalten. Der</w:t>
      </w:r>
    </w:p>
    <w:p>
      <w:r>
        <w:t>E-282/2022 Seite 6 georgische Staat habe in der jüngeren Vergangenheit umfassende Bemü- hungen in der Korruptionsbekämpfung unternommen und bemühe sich um einen rechtsstaatlichen Schutz der Bevölkerung. Gegen allenfalls fehlbare Polizeibeamte bestünde somit die Möglichkeit, bei einer übergeordneten Instanz entsprechend vorzugehen, sollten sie sich weigern, auf eine An- zeige des Beschwerdeführers zu reagieren. Im Übrigen ergäben sich auch aus den Akten des Asylverfahrens des Soh- nes des Beschwerdeführers keine Hinweise auf eine flüchtlingsrechtlich re- levante Verfolgung des Beschwerdeführers in Georgien. Der Vollzug der Wegweisung nach Georgien sei zulässig, zumutbar und möglich.</w:t>
      </w:r>
    </w:p>
    <w:p>
      <w:r>
        <w:rPr>
          <w:b/>
        </w:rPr>
        <w:t>E. 4.2</w:t>
      </w:r>
    </w:p>
    <w:p>
      <w:r>
        <w:t>In seinem Rechtsmittel trägt der Beschwerdeführer im Wesentlichen vor, er habe sich in Georgien an eine Menschenrechtsorganisation ge- wandt und sei danach von einer unbekannten Person angerufen und be- droht worden; ihm sei angekündigt worden, wenn er sich an Anwälte oder eine Ombudsstelle wende, werde sein Sohn getötet. Dies habe er schon an der Anhörung so gesagt, jenes Vorbringen sei aber nicht protokolliert worden. Er habe sich unter diesen Umständen nicht an eine höhere Instanz wenden können, ohne die Tötung seines Sohnes zu riskieren. Er sei mehr- mals von anonymen Personen angerufen und bedroht worden. Man habe ihm dabei gesagt, wenn er nach einer Rückkehr nach Georgien um seine Wohnung kämpfen würde, bringe man ihn und den Sohn um. In Georgien habe ihn niemand schützen können. Sein Sohn habe nach der Rückkehr nach Georgien feststellen müssen, dass die vormalige Familienwohnung zwischenzeitlich verkauft worden sei und für ihn nirgendwo Obdach und Unterstützung erhältlich zu machen gewesen seien.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E-282/2022 Seite 7</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kommt nach Prüfung der Akten (auch derjenigen des Sohnes B._______) zum Schluss, dass es dem Beschwer- deführer nicht gelungen ist, eine asylrechtlich relevante Verfolgung glaub- haft darzulegen. In der Beschwerde gelingt es dem Beschwerdeführer nicht, den überzeugenden Einschätzungen des SEM Stichhaltiges entge- genzusetzen.</w:t>
      </w:r>
    </w:p>
    <w:p>
      <w:r>
        <w:rPr>
          <w:b/>
        </w:rPr>
        <w:t>E. 6.2</w:t>
      </w:r>
    </w:p>
    <w:p>
      <w:r>
        <w:t>Gemäss Anhang 2 zur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nichtstaatlicher Verfolgung gewährleis- tet ist.</w:t>
      </w:r>
    </w:p>
    <w:p>
      <w:r>
        <w:rPr>
          <w:b/>
        </w:rPr>
        <w:t>E. 6.3</w:t>
      </w:r>
    </w:p>
    <w:p>
      <w:r>
        <w:t>Die Vorinstanz hat zu Recht festgestellt, dass der georgische Staat be- züglich der geltend gemachten Bedrohung durch Drittpersonen als generell schutzwillig und schutzfähig einzustufen ist. Hinzu kommt, dass die Behel- ligungen dem Beschwerdeführer nicht aus einem asylrechtlich relevanten Grund zugefügt worden und schon aus diesem Grund flüchtlingsrechtlich nicht relevant sind.</w:t>
      </w:r>
    </w:p>
    <w:p>
      <w:r>
        <w:rPr>
          <w:b/>
        </w:rPr>
        <w:t>E. 6.4</w:t>
      </w:r>
    </w:p>
    <w:p>
      <w:r>
        <w:t>In der Beschwerde wird erstmals geltend gemacht, der Beschwerde- führer sei von Unbekannten nach dem Besuch einer Menschenrechtsver- einigung mit dem Tod – und überdies mit dem Tod seines Sohnes, für den Fall, dass er weiterhin um die Familienwohnung kämpfe – bedroht worden. Solches hat er bei seinen Befragungen nicht zu Protokoll gegeben. Die Behauptung des Beschwerdeführers, er habe dies bei der Anhörung vor- getragen, das Vorbringen sei jedoch nicht protokolliert worden, ist schon deshalb nicht zu glauben, weil seine zugewiesene Rechtsvertreterin der Anhörung beiwohnte und in einem solchen Fall zweifellos interveniert hätte. Dieses Vorbringen erweist sich damit als nachgeschoben und des- halb als unglaubhaft.</w:t>
      </w:r>
    </w:p>
    <w:p>
      <w:r>
        <w:t>E-282/2022 Seite 8</w:t>
      </w:r>
    </w:p>
    <w:p>
      <w:r>
        <w:rPr>
          <w:b/>
        </w:rPr>
        <w:t>E. 6.5</w:t>
      </w:r>
    </w:p>
    <w:p>
      <w:r>
        <w:t>Zusammenfassend hat die Vorinstanz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t>E-282/2022 Seite 9</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wie oben dargelegt, nicht ge- lungen. Sollte sich der Beschwerdeführer tatsächlich weiteren Bedrohungen sei- tens seiner Ex-Frau (oder aus deren Umfeld) ausgesetzt sehen, könnte er sich an die georgischen Behörden wenden, nötigenfalls mit Unterstützung eines Anwalts oder einer Menschenrechtsorganisation.</w:t>
      </w:r>
    </w:p>
    <w:p>
      <w:r>
        <w:rPr>
          <w:b/>
        </w:rPr>
        <w:t>E. 8.2.3</w:t>
      </w:r>
    </w:p>
    <w:p>
      <w:r>
        <w:t>Auch die allgemeine Menschenrechtssituation im Heimatstaat lässt den Wegweisungsvollzug zum heutigen Zeitpunkt nicht als unzulässig er- scheinen.</w:t>
      </w:r>
    </w:p>
    <w:p>
      <w:r>
        <w:rPr>
          <w:b/>
        </w:rPr>
        <w:t>E. 8.2.4</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 zustossen.</w:t>
      </w:r>
    </w:p>
    <w:p>
      <w:r>
        <w:t>E-282/2022 Seite 10</w:t>
      </w:r>
    </w:p>
    <w:p>
      <w:r>
        <w:rPr>
          <w:b/>
        </w:rPr>
        <w:t>E. 8.3.2</w:t>
      </w:r>
    </w:p>
    <w:p>
      <w:r>
        <w:t>Der Beschwerdeführer hat keine individuellen Gründe geltend gemacht, welche die erwähnte Regelvermutung zu erschüttern vermöch- ten. Er kann nach Georgien zurückkehren, wo seine erwachsenen Kinder und weitere Verwandte leben, die ihm im Bedarfsfall bei der Reintegration behilflich sein können.</w:t>
      </w:r>
    </w:p>
    <w:p>
      <w:r>
        <w:rPr>
          <w:b/>
        </w:rPr>
        <w:t>E. 8.3.3</w:t>
      </w:r>
    </w:p>
    <w:p>
      <w:r>
        <w:t>Georgien verfügt über ein funktionierendes Gesundheitssystem, das vor allem in den letzten Jahren grosse Fortschritte gemacht hat (vgl. hierzu etwa das Urteil BVGer E-4637/2019 vom 19. September 2019, m.w.H.). Der Beschwerdeführer konnte seine gesundheitlichen Probleme (vgl. Protokoll Anhörung A15 ad F50 ff.) denn auch bereits im Heimatstaat behandeln lassen. Es ist auch in dieser Hinsicht nicht anzunehmen, dass er nach seiner Rückkehr in eine existenzielle Notlage geraten könnte (zur Relevanz medizinischer Vorbringen bei der Beurteilung der Zumutbarkeit des Wegweisungsvollzugs, vgl. BVGE 2011/50 E. 8.3 und 2009/2 E. 9.3.1 je mit weiteren Hinweisen).</w:t>
      </w:r>
    </w:p>
    <w:p>
      <w:r>
        <w:rPr>
          <w:b/>
        </w:rPr>
        <w:t>E. 8.3.4</w:t>
      </w:r>
    </w:p>
    <w:p>
      <w:r>
        <w:t>Der Vollzug der Wegweisung erweist sich damit als zumutbar.</w:t>
      </w:r>
    </w:p>
    <w:p>
      <w:r>
        <w:rPr>
          <w:b/>
        </w:rPr>
        <w:t>E. 8.4</w:t>
      </w:r>
    </w:p>
    <w:p>
      <w:r>
        <w:t>Schliesslich obliegt es dem Beschwerdeführer,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E-282/2022 Seite 11</w:t>
      </w:r>
    </w:p>
    <w:p>
      <w:r>
        <w:rPr>
          <w:b/>
        </w:rPr>
        <w:t>E. 10.1</w:t>
      </w:r>
    </w:p>
    <w:p>
      <w:r>
        <w:t>Der Beschwerdeführer beantragt die Gewährung der unentgeltlichen Prozessführung und (sinngemäss) Rechtsvertretung. Aus den vorstehen- den Erwägungen ergibt sich, dass seine Begehren aussichtlos waren, wo- mit eine der kumulativ zu erfüllenden Voraussetzungen gemäss Art. 65 Abs. 1 VwVG nicht gegeben ist, weshalb das Gesuch abzuweisen ist. Der Antrag auf Befreiung von der Kostenvorschusspflicht erweist sich mit dem vorliegenden Entscheid in der Sache als gegenstandslos.</w:t>
      </w:r>
    </w:p>
    <w:p>
      <w:r>
        <w:rPr>
          <w:b/>
        </w:rPr>
        <w:t>E. 10.2</w:t>
      </w:r>
    </w:p>
    <w:p>
      <w:r>
        <w:t>Die Verfahrenskosten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E-282/2022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