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E-2819/2018 vom 17. März 2021</w:t>
      </w:r>
    </w:p>
    <w:p>
      <w:r>
        <w:t>Bundesverwaltungsgericht, 2021-03-17, DE</w:t>
      </w:r>
    </w:p>
    <w:p>
      <w:r>
        <w:rPr>
          <w:b/>
        </w:rPr>
        <w:t xml:space="preserve">Quelle: </w:t>
      </w:r>
      <w:r>
        <w:t>https://mcp.opencaselaw.ch/entscheid/bvger_E-2819_2018</w:t>
      </w:r>
    </w:p>
    <w:p>
      <w:r>
        <w:t>FR: TAF E-2819/2018 du 17 mars 2021</w:t>
      </w:r>
    </w:p>
    <w:p>
      <w:r>
        <w:t>IT: TAF E-2819/2018 del 17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formeller Hinsicht die Verletzung des rechtlichen Gehörs. Die Vorinstanz habe nicht alle für sein Asylgesuch wichtigen Vorbringen berücksichtigt und damit seinen Anspruch auf rechtliches Gehör verletzt. Deshalb sei die angefochtene Verfügung aufzuheben und an die Vorinstanz zurückzuweisen.</w:t>
      </w:r>
    </w:p>
    <w:p>
      <w:r>
        <w:rPr>
          <w:b/>
        </w:rPr>
        <w:t>E. 3.2</w:t>
      </w:r>
    </w:p>
    <w:p>
      <w:r>
        <w:t>Gemäss Art. 29 VwVG haben die Parteien Anspruch auf rechtliches Gehör, was als Mitwirkungsrecht alle Befugnisse umfasst, die einer Partei einzuräumen sind, damit sie in einem Verfahren ihren Standpunkt wirksam zur Geltung bringen kann (vgl. BGE 144 I 11 E. 5.3 S. 17 f.;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4.1</w:t>
      </w:r>
    </w:p>
    <w:p>
      <w:r>
        <w:t>Vorab ist festzuhalten, dass die Ausführungen des Beschwerdeführers in diesem Zusammenhang teilweise die rechtliche Würdigung beschlagen und dort abzuhandeln sind, weshalb an dieser Stelle nicht näher darauf eingegangen wird.</w:t>
      </w:r>
    </w:p>
    <w:p>
      <w:r>
        <w:rPr>
          <w:b/>
        </w:rPr>
        <w:t>E. 4.2</w:t>
      </w:r>
    </w:p>
    <w:p>
      <w:r>
        <w:t>Der Beschwerdeführer macht geltend, die Vorinstanz habe seine Aussagen, wonach er unfreiwillig nach Syrien hätte geschickt werden sollen, nicht berücksichtigt und stattdessen willkürlich gewürdigt. Zudem habe sie seine geistige Beeinträchtigung bei der Zumutbarkeit des Wegweisungsvollzugs nicht berücksichtigt.</w:t>
      </w:r>
    </w:p>
    <w:p>
      <w:r>
        <w:rPr>
          <w:b/>
        </w:rPr>
        <w:t>E. 4.3</w:t>
      </w:r>
    </w:p>
    <w:p>
      <w:r>
        <w:t>Diese Einwände sind unbegründet. Die Vorinstanz hegte erhebliche Zweifel an der geltend gemachten Zwangsrekrutierung, liess indes die Frage mangels flüchtlingsrechtlichem Motiv offen. Weiter ist sie bei der Prüfung der Zumutbarkeit des Wegweisungsvollzugs gestützt auf die Angaben des Beschwerdeführers davon ausgegangen, dass dieser gesund sei. So hat der Beschwerdeführer auf die Frage nach seiner gesundheitlichen Situation in der BzP geantwortet, er sei in eine Behindertenschule gegangen und könne daher nicht so gut lesen und schreiben; er könne sich auch Sachen schwer merken. Die Frage, wie es ihm gesundheitlich gehe, beantwortete er mit "gut" (vgl. A6 S. 7). Im Rahmen der Anhörung führte er zudem aus, die Behörden hätten ihn und seinen Bruder, weil sein Vater Bahaï gewesen sei, auf die Behindertenschule geschickt, wo er nach der 11. Klasse mit dem Abitur abgeschlossen habe. Auf die Frage, wie es ihm gesundheitlich gehe, antwortete er, mit Ausnahme von Kopfschmerzen, die er vermutlich wegen des Lichts bei der Anhörung verspürt habe, gehe es ihm gut (vgl. A15 F36 ff., F148 f. und F156). Die Vorinstanz hat somit zu Recht auf die Aussagen des Beschwerdeführers abgestellt und ihn bei der Prüfung der Zumutbarkeit des Wegweisungsvollzugs als gesund bezeichnet. Auf Beschwerdeebene wird denn auch nicht näher ausgeführt, was auf eine "geistige Behinderung" hinweisen würde, welche hätte berücksichtigt werden müssen.</w:t>
      </w:r>
    </w:p>
    <w:p>
      <w:r>
        <w:rPr>
          <w:b/>
        </w:rPr>
        <w:t>E. 4.4</w:t>
      </w:r>
    </w:p>
    <w:p>
      <w:r>
        <w:t>Es ist somit nicht ersichtlich, dass das SEM das rechtliche Gehör des Beschwerdeführers missachtet hätte.</w:t>
      </w:r>
    </w:p>
    <w:p>
      <w:r>
        <w:rPr>
          <w:b/>
        </w:rPr>
        <w:t>E. 4.5</w:t>
      </w:r>
    </w:p>
    <w:p>
      <w:r>
        <w:t>Insgesamt erweisen sich die formellen Rügen als unbegründet, weshalb der Rückweisungsantrag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2009/28 E. 7.1).</w:t>
      </w:r>
    </w:p>
    <w:p>
      <w:r>
        <w:rPr>
          <w:b/>
        </w:rPr>
        <w:t>E. 6.1</w:t>
      </w:r>
    </w:p>
    <w:p>
      <w:r>
        <w:t>Die Vorinstanz begründete ihren Entscheid damit, es bestünden erhebliche Zweifel daran, dass dem Beschwerdeführer tatsächlich eine Zwangsrekrutierung für einen Kampfeinsatz in Syrien bevorgestanden habe. Der Iran verfüge über zahlreiche motivierte Freiwillige für den Einsatz in Syrien. Zudem lasse die Darstellung des Beschwerdeführers auf einen freiwilligen Einsatz schliessen. Unbesehen davon kam die Vorinstanz zum Schluss, dass es der Befürchtung des Beschwerdeführers vor einer Zwangsrekrutierung an einem flüchtlingsrechtlich relevanten Motiv fehle. Eine (Zwangs)Rekrutierung knüpfe nicht an einen der in Art. 3 AsylG genannten Gründe, sondern an das Alter, das Geschlecht, den Wohnort oder andere Merkmale einer Person, die nicht untrennbar mit dieser verbunden seien, an. Vorliegend sei nicht davon auszugehen. Der Beschwerdeführer verfüge weder über ein politisches Profil oder eine oppositionelle Gesinnung noch gehöre er einer ethnischen oder religiösen Minderheit oder einer bestimmten sozialen Gruppe an, an die die Rekrutierung möglicherweise angeknüpft hätte. Es sei auch nicht davon auszugehen, dass die Zugehörigkeit seines Vaters zur Religionsgemeinschaft der Bahaï für die Rekrutierung ausschlaggebend gewesen wäre. Hinsichtlich der geltend gemachten Razzien seitens der Behörden und der Schikanen während der Schulzeit - beides wegen der Zugehörigkeit seines Vaters zur Religionsgemeinschaft der Bahaï - sei davon auszugehen, dass die erlittenen Nachteile nicht von einer derartigen Intensität gewesen seien, dass ihm im Iran ein menschenwürdiges Leben verunmöglicht oder in unzumutbarer Weise erschwert worden wäre. Diese hätten zudem seit seiner Mitgliedschaft bei der Basij stark abgenommen. Daher sprach die Vorinstanz den erlittenen Schikanen und Behelligungen die Asylrelevanz ab. Schliesslich hielt die Vorinstanz in Bezug auf die geltend gemachte exilpolitische Tätigkeit des Beschwerdeführers (Mitgliedschaft im Verein Kanoun, recte: DVF, sowie Teilnahme an Versammlungen dieser Vereinigung und an Demonstration vor der iranischen Botschaft in [C._______]) fest, den Akten und seinen Schilderungen könnten keine Hinweise auf ein besonderes Hervortreten seiner Person im oppositionspolitischen Umfeld entnommen werden. Daher bestehe kein begründeter Anlass zur Annahme, dass er deswegen im Falle einer Rückkehr in den Iran mit beachtlicher Wahrscheinlichkeit und in absehbarer Zukunft eine flüchtlingsrechtlich relevante Verfolgung zu befürchten hätte. An dieser Einschätzung würden auch die beigezogenen Akten seiner Brüder nichts ändern.</w:t>
      </w:r>
    </w:p>
    <w:p>
      <w:r>
        <w:rPr>
          <w:b/>
        </w:rPr>
        <w:t>E. 6.2</w:t>
      </w:r>
    </w:p>
    <w:p>
      <w:r>
        <w:t>Der Beschwerdeführer hält in der Rechtsmitteleingabe fest, es sei sein Ausstieg bei den Basij und die damit verbundenen Konsequenzen zu berücksichtigen, wobei er auf den diesbezüglich eingereichten Bericht der SFH (Iran: Ausstieg aus der Basij) hinweist. Deshalb und wegen seiner exilpolitischen Tätigkeit müsse er bei einer Rückkehr in den Iran mit harter Strafe, Auspeitschen, Gefängnis, Folter und sogar Todesstrafe rechnen. Die Vorinstanz sei zu Unrecht von der Freiwilligkeit seiner Rekrutierung ausgegangen. Die Basij seien Teil der iranischen Armee und könnten jederzeit zu einem Militäreinsatz verpflichtet werden, so auch im Ausland. Seine Zwangsrekrutierung habe unmittelbar bevorgestanden. Diese sei zudem aus asylrechtlich relevanten Motiven erfolgt. Weiter seien bei der Beurteilung der Folgen seines exilpolitischen Engagements der Bericht der SFH "Iran: Behandlung von abgewiesenen Asylsuchenden, Fiorenza Kuthan, August 2011" sowie der Entscheid des Bundesverwaltungsgerichts D-1325/2015 vom 31. Mai 2017 zu berücksichtigen. Es drohe ihm im Falle einer Rückkehr eine asylrechtlich relevante Verfolgung. In einem Schreiben der Allianz der demokratisch-iranischen Kräfte in der Schweiz vom (...) 2018 wird die Mitgliedschaft des Beschwerdeführers beim DVF seit dem Jahr 2016 und dessen Aktivitäten im Rahmen von Kundgebungen bestätigt. Zudem ist er auf Fotos von Kundgebungs- und Demonstrationsteilnahmen in verschiedenen Schweizer Städten für die Zeit von 2016 bis 2018 abgebildet.</w:t>
      </w:r>
    </w:p>
    <w:p>
      <w:r>
        <w:rPr>
          <w:b/>
        </w:rPr>
        <w:t>E. 6.3</w:t>
      </w:r>
    </w:p>
    <w:p>
      <w:r>
        <w:t>Die Vorinstanz hielt in ihrer Vernehmlassung an ihrem Standpunkt fest. Insbesondere führte sie aus, beim geltend gemachten exilpolitischen Engagement des Beschwerdeführers handle es sich um niederschwellige Aktivitäten, die keine Verfolgungsfurcht vor den iranischen Behörden zu begründen vermöchten. Es könnten den Unterlagen keine Hinweise dafür entnommen werden, dass er sich in besonderer Weise und über das Mass der anderen teilnehmenden Personen hinaus exponiert oder eine in der Öffentlichkeit erkennbare wichtige Funktion oder Position eingenommen habe. Der Umstand, dass er während den Demonstrationen Plakate mit regimekritischen Äusserungen vor sich gehalten habe, sei nicht geeignet, um das Profil eines herausragend exponierten Regierungsgegners bejahen zu können. Ein besonderes Hervortreten im oppositionspolitischen Umfeld sei nicht gegeben.</w:t>
      </w:r>
    </w:p>
    <w:p>
      <w:r>
        <w:rPr>
          <w:b/>
        </w:rPr>
        <w:t>E. 6.4</w:t>
      </w:r>
    </w:p>
    <w:p>
      <w:r>
        <w:t>Der Beschwerdeführer führte in seiner Replik dazu aus, die Vorinstanz habe sich in ihrer Vernehmlassung auf eine Wiederholung der Erwägungen im angefochtenen Entscheid beschränkt. Sie habe sich mit seinem Austritt aus den Basij nicht auseinandergesetzt und zudem die Rechtsprechung des Bundesverwaltungsgerichts im Urteil D-1325/2015 vom 31. Mai 2017 ignoriert.</w:t>
      </w:r>
    </w:p>
    <w:p>
      <w:r>
        <w:rPr>
          <w:b/>
        </w:rPr>
        <w:t>E. 6.5</w:t>
      </w:r>
    </w:p>
    <w:p>
      <w:r>
        <w:t>Mit Zwischenverfügung vom 13. Januar 2021 teilte die Instruktionsrichterin dem Beschwerdeführer mit, es sei nicht an die Begründung der Vorinstanz gebunden und ziehe eine Motivsubstitution in Betracht. Insbesondere dürfte gestützt auf öffentlich zugängliche Quellen sowie weitere unglaubhafte Angaben des Beschwerdeführers ausgeschlossen werden, dass er gegen seinen Willen rekrutiert worden sei.</w:t>
      </w:r>
    </w:p>
    <w:p>
      <w:r>
        <w:rPr>
          <w:b/>
        </w:rPr>
        <w:t>E. 6.6</w:t>
      </w:r>
    </w:p>
    <w:p>
      <w:r>
        <w:t>Der Beschwerdeführer führte dazu in seiner Stellungnahme vom 15. Januar 2021 aus, seine Vorbringen seien glaubhaft und deshalb unter dem Gesichtspunkt von Art. 3 AsylG zu prüfen. Die vom Bundesverwaltungsgericht zitierten Quellen zur Zwangsrekrutierung seien unzuverlässig respektive nicht objektiv. Deshalb komme ihnen kein oder nur ein geringer Beweiswert zu. Dagegen gebe es Quellen, die von gravierenden und beunruhigenden Vorkommnissen berichten würden.</w:t>
      </w:r>
    </w:p>
    <w:p>
      <w:r>
        <w:rPr>
          <w:b/>
        </w:rPr>
        <w:t>E. 7.1</w:t>
      </w:r>
    </w:p>
    <w:p>
      <w:r>
        <w:t>Nach Prüfung der Akten gelangt das Bundesverwaltungsgericht zum Schluss, dass die Vorinstanz die geltend gemachte Zwangsrekrutierung des Beschwerdeführers für einen Einsatz in Syrien zu Recht in Zweifel gezogen hat. Wie mit Verfügung vom 13. Januar 2021 in Aussicht gestellt worden ist, nimmt das Bundesverwaltungsgericht eine Motivsubstitution vor. So erweisen sich mehrere Vorbringen des Beschwerdeführers als unglaubhaft, weshalb die Asylrelevanz nicht zu prüfen ist. Die mittels verschiedenen Dokumenten untermauerte Mitgliedschaft des Beschwerdeführers und die Ausbildung bei den Basij werden vom Gericht zwar nicht in Abrede gestellt. Jedoch kann gestützt auf öffentlich zugängliche Quellen ausgeschlossen werden, dass er gegen seinen Willen rekrutiert - ausgehend von seinen Angaben zum Zeitpunkt seiner Ausreise (Ende September/Anfang Oktober 2015) und dem Aufgebot der Basij etwa zwei Monate vorher (vgl. Akten A6 E. 5.01 und E. 7.01 und A15 F60) war dies zirka im September 2015 - respektive eine Zwangsrekrutierung zu jenem Zeitpunkt angekündigt worden war. Auch wenn die Quellenlage zu Einheiten des iranischen Sicherheitsapparates, zu welchen die Basij gehören, beschränkt ist und öffentlich verfügbare und verifizierbare Informationen zu den Basij rar oder nicht vorhanden sind, lässt sich doch mehreren nachfolgend zitierten, übereinstimmenden Berichten der Einsatz der iranischen Kämpfer in Syrien grob in drei Phasen unterteilen: Erste Phase von 2011 bis Oktober 2015, zweite Phase von Oktober 2015 bis April/Mai 2016 und dritte Phase ab Mai 2016 (vgl. Al Jazeera, Members of Iran's elite force killed in Syria clashes, 07.05.2016, http://www.aljazera.com/news/2016-/05/members-iran-elite-force-killed-syria-clashes-160507162338065.html, abgerufen am 21. Januar 2021). In die erste Phase (von 2012 bis 2015), fiel der Einsatz von Offizieren der Revolutionsgarden (auch Pasderan, oder Iranian Revolutionary Guard Corps [IRGC]), welche schiitische Truppen auf Seiten Assads anführten. Iranische Behörden sprechen in diesem Zusammenhang von Beratern oder Freiwilligen der IRGC, welche nach Syrien in den Kampf zogen. In die erste Phase fiel auch der Einsatz von Fatemiyoun Brigaden, welche sich aus freiwilligen oder zwangsweise rekrutierten afghanischen Schiiten (später auch aus Irakern, Pakistanis und eingebürgerten afghanischen Iranern) zusammengesetzt hat. Die zweite Phase begann mit der russischen Intervention Ende September 2015 und wurde durch den vermehrten Einsatz von Bodentruppen der Revolutionsgarden bestimmt. In dieser Phase wurden auch Freiwillige der Basij-Miliz nach Syrien entsandt. Gleichzeitig wurden Rekrutierungs-Regeln definiert, um den "Ansturm an Freiwilligen" einzudämmen, die in Syrien kämpfen wollten (vgl. Refworld Iran: Recruitment of Iranian nationals to the war in Syria; Foreign Policy [FP], Iran has more volunteers for the Syrian war than it knows what to do with, Mai 2016, http://foreignpolicy.com/2016/05/12/iran-suleimani-basij-irgc-assad-syria/, alle abgerufen am 21. Januar 2021). Der Beginn der dritten Phase lässt sich auf April/Mai 2016 festlegen - neben den Revolutionsgarden wurden erstmals reguläre militärische Truppen (Artesh) nach Syrien geschickt (vgl. Al-Monitor, Who sent Iranian Green Berets to Syria?, 28.04.2016, https://www.al-monitor.com/pulse/originals/2016/04/iran-army-brigade-65-green-berets-syria-deployment.html, alle abgerufen am 21. Januar 2021). Gestützt auf diese Quellen bestehen erhebliche Zweifel an den Vorbringen des Beschwerdeführers, da sich seine Ausführungen mit der soeben beschriebenen Rekrutierungspraxis weder in zeitlicher (sein Aufgebot müsste in die erste Phase gefallen sein) noch in persönlicher (Offizieren der Revolutionsgarden und Fatemiyoun Brigaden) Hinsicht decken. Seine vagen Schilderungen lassen auch keinen anderen Schluss zu. Der Behauptung des Beschwerdeführers, wonach die vom Bundesverwaltungsgericht zitierten Quellen allesamt unzuverlässig und nicht objektiv seien, kann nicht gefolgt werden. Auch können die von ihm zitierten Quellen zu keiner anderen Beurteilung führen, zumal sich diese insbesondere zur Rekrutierung von Kindersoldaten und Migranten äussern, nicht aber zu der hievor erwähnten Rekrutierungspraxis, respektive es werden keine Berichte zitiert, aufgrund derer diese Praxis in Frage gestellt würde. Darüber hinaus fällt auf, dass der Dienstausweis des Beschwerdeführers bei den Basij nur bis September/Oktober 2011 gültig war. Auch wenn er, wie von ihm angeführt, tatsächlich mehrmals vergeblich versucht haben will, diesen zu verlängern, vermag er damit nichts zur Glaubhaftigkeit seiner Vorbringen beizutragen. Ob er sich allenfalls freiwillig für den Kriegseinsatz gemeldet hat (anfangs der Phase 2 ab Ende September 2015), braucht aufgrund des Gesagten nicht geprüft zu werden. Vorliegend kommt hinzu, dass der Beschwerdeführer anlässlich der Anhörung angab, er habe seine Eltern zirka 25 Tage vor der Anhörung kontaktiert. Diese hätten ihm dabei gesagt, dass sie oft Briefe von Behörden erhalten hätten, bei denen es sich um Vorladungen zu seiner Rekrutierung gehandelt habe (vgl. A15 F31 ff.). Dazu ist festzuhalten, dass solchen Aussagen Dritter nur ein beschränkter Beweiswert zukommt. Der Beschwerdeführer hätte zudem seit seiner Einreise in die Schweiz über vier Jahre Zeit gehabt, diesbezüglich aussagekräftige Beweismittel zu besorgen. Dies umso mehr, als er offensichtlich in der Lage war, mehrere Dokumente zu seiner Mitgliedschaft bei den Basij über eine Verwandte seiner Mutter in Deutschland, welche oft in den Iran gehe, beizubringen. Unter den dargelegten Umständen kann ihm nicht geglaubt werden, er habe den Befehl der Basij, in den Syrien-Krieg zu ziehen, verweigert beziehungsweise sich einem solchen Einsatz entzogen. Den weiteren Eingaben auf Beschwerdeebene ist auch nichts Stichhaltiges zu entnehmen, das zu einem gegenteiligen Schluss führen würde.</w:t>
      </w:r>
    </w:p>
    <w:p>
      <w:r>
        <w:rPr>
          <w:b/>
        </w:rPr>
        <w:t>E. 7.2</w:t>
      </w:r>
    </w:p>
    <w:p>
      <w:r>
        <w:t>Die Vorfluchtgründe erweisen sich somit als insgesamt unglaubhaft.</w:t>
      </w:r>
    </w:p>
    <w:p>
      <w:r>
        <w:rPr>
          <w:b/>
        </w:rPr>
        <w:t>E. 7.3</w:t>
      </w:r>
    </w:p>
    <w:p>
      <w:r>
        <w:t>Weiter ist in Bezug auf die Konsequenzen eines Ausstiegs aus der Basij davon auszugehen, dass der Beschwerdeführer aus anderen Gründen und unter anderen als den von ihm angegebenen, hievor als unglaubhaft bezeichneten Umständen, ausgetreten ist. Gestützt auf den von ihm erwähnten Bericht der SFH vom 25. Januar 2013 ist ein ordentlicher Austritt aus der Basij zum einen möglich, und zum anderen hat ein solcher - anders als dies allenfalls bei einer Befehlsverweigerung der Fall wäre - keine Konsequenzen zur Folgen, welche in asylrechtlicher Hinsicht relevant wären (vgl. a.a.O. S. 5 f). Für einen freiwilligen Austritt spricht vorliegend zudem der Umstand, dass der diesbezüglich eingereichte Mitgliederausweis des Beschwerdeführers - wie bereits erwähnt - nur bis September/Oktober 2011 gültig war.</w:t>
      </w:r>
    </w:p>
    <w:p>
      <w:r>
        <w:rPr>
          <w:b/>
        </w:rPr>
        <w:t>E. 7.4</w:t>
      </w:r>
    </w:p>
    <w:p>
      <w:r>
        <w:t>Schliesslich hat die Vorinstanz bezüglich der geltend gemachten exilpolitischen Aktivitäten des Beschwerdeführers ebenfalls zu Recht eine begründete Furcht vor künftiger Verfolgung verneint.</w:t>
      </w:r>
    </w:p>
    <w:p>
      <w:r>
        <w:rPr>
          <w:b/>
        </w:rPr>
        <w:t>E. 7.4.1</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 respektive einem Zwang zur Eigenzensur - unterworfen. Somit hat sich die Einschätzung des Bundesverwaltungsgerichts zur Lage im Iran (vgl. BVGE 2009/28 E. 7.3.1) auch nach den Präsidentschaftswahlen im Juni 2013 nicht geändert und behält nach wie vor ihre Gültigkeit (vgl. beispielsweise Urteil des BVGer E-4282/2018 vom 4. März 2020 E. 7.3.1 m.w.H.).</w:t>
      </w:r>
    </w:p>
    <w:p>
      <w:r>
        <w:rPr>
          <w:b/>
        </w:rPr>
        <w:t>E. 7.4.2</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SFH, "Iran: Illegale Ausreise / Situation von Mitgliedern der PDKI / Politische Aktivitäten im Exil", 16. November 2010, S. 7 ff., m.w.H.). Es ist zwar bekannt, dass die iranischen Behörden die politischen Aktivitäten ihrer Staatsbürger im Ausland überwachen und erfassen (vgl. dazu beispielsweise das Urteil des BVGer E-4302/2020 vom 18. September 2020 E. 6.4.2 m.w.H.). Es bleibt jedoch im Einzelfall zu prüfen, ob die exilpolitischen Aktivitäten bei einer allfälligen Rückkehr in den Iran mit überwiegender Wahrscheinlichkeit ernsthafte Nachteile im flüchtlingsrechtlichen Sinne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7.4.3</w:t>
      </w:r>
    </w:p>
    <w:p>
      <w:r>
        <w:t>Weder den vorinstanzlichen Akten noch den Darlegungen und eingereichten Beweismitteln auf Beschwerdeebene können Hinweise darauf entnommen werden, dass sich der Beschwerdeführer durch seine Aktivitäten (Mitglied bei der DVF bzw. der Allianz der demokratisch-iranischen Kräfte in der Schweiz und Teilnahme an Demonstrationen in verschiedenen Städten) in qualifizierter Weise exilpolitisch betätigt hat. Sein Verhalten in der Schweiz ist jedenfalls nicht geeignet, ein ernsthaftes Vorgehen der iranischen Behörden zu bewirken. Zudem bestehen keine Anhaltspunkte für die Annahme, im Iran wären gegen ihn behördliche Massnahmen eingeleitet worden. Sein Hinweis auf das Urteil des Bundesverwaltungsgerichts D-1325/2015 vom 31. Mai 2017 lässt keine andere Schlussfolgerung zu, da diesem Entscheid eine andere Konstellation als dem vorliegenden zugrunde lag. Aus diesen Gründen ist auch das Vorliegen subjektiver Nachfluchtgründe zu verneinen.</w:t>
      </w:r>
    </w:p>
    <w:p>
      <w:r>
        <w:rPr>
          <w:b/>
        </w:rPr>
        <w:t>E. 7.4.4</w:t>
      </w:r>
    </w:p>
    <w:p>
      <w:r>
        <w:t>Aufgrund der hiervor gemachten Feststellungen, wonach nicht davon auszugehen ist, dass der Beschwerdeführer vor dem Verlassen aus dem Iran als regimefeindliche Person ins Blickfeld der Behörden geraten ist, ist auch im heutigen Zeitpunkt nicht anzunehmen, dass die iranischen Behörden auf ihn aufmerksam geworden sind und ihn als staatsgefährdend einstufen würden und er deshalb flüchtlingsrechtlich relevante Massnahmen zu befürchten hätte.</w:t>
      </w:r>
    </w:p>
    <w:p>
      <w:r>
        <w:rPr>
          <w:b/>
        </w:rPr>
        <w:t>E. 7.5</w:t>
      </w:r>
    </w:p>
    <w:p>
      <w:r>
        <w:t>Nach dem Gesagten ist festzuhalten, dass der Beschwerdeführer keine Verfolgung oder begründete Furcht vor zukünftiger Verfolgung im Sinne von Art. 3 AsylG nachweisen oder glaubhaft machen konnte und deshalb nicht als Flüchtling anerkannt werden kann. Es kann seinen Vorbringen auch kein unerträglicher psychischer Druck abgeleitet werden, der ihm den weiteren Verbleib in seiner Heimat verunmöglicht hätte beziehungsweise zukünftig verunmöglichen würde. Das SEM hat sein Asylgesuch somit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9.5.1</w:t>
      </w:r>
    </w:p>
    <w:p>
      <w:r>
        <w:t>Die im Iran herrschende allgemeine Lage zeichnet sich nicht durch eine Situation allgemeiner Gewalt aus, obwohl die Staatsordnung als totalitär zu bezeichnen ist und die allgemeine Situation in verschiedener Hinsicht problematisch sein kann. Selbst unter Berücksichtigung dieser Umstände wird der Vollzug von Wegweisungen in den Iran nach konstanter Praxis als grundsätzlich zumutbar erachtet (vgl. statt vieler Urteil des BVGer E-4643/2020 vom 23. Oktober 2020 E. 8.5.2 m.w.H.).</w:t>
      </w:r>
    </w:p>
    <w:p>
      <w:r>
        <w:rPr>
          <w:b/>
        </w:rPr>
        <w:t>E. 9.6</w:t>
      </w:r>
    </w:p>
    <w:p>
      <w:r>
        <w:t>Sodann handelt es sich beim Beschwerdeführer um einen jungen und gesunden Mann. Seinen Angaben zufolge verfügt er über ein Abitur einer Schule für beeinträchtigte Personen, dies aufgrund der religiösen Zugehörigkeit seines Vaters. Dies sowie der Umstand, dass er eine Ausbildung bei den Basij absolviert und zuvor während zwei Jahren in einem (...) gearbeitet hat, lässt auf eine gewisse Selbständigkeit schliessen (vgl. A15 F42). Sodann kann er in seiner Heimat mit seinen Eltern sowie zwei Brüdern auf ein familiäres Beziehungsnetz und eine gesicherte Wohnsituation zurückgreifen, welche ihm beim Aufbau einer neuen Existenzgrundlage eine Hilfe sein können. Zudem machte der Beschwerdeführer geltend, seine Familie werde von den in der Schweiz lebenden Brüdern und weiteren Verwandten finanziell unterstützt worden (vgl. A6 S. 4 und A15 F26). Es bestehen insgesamt keine Anzeichen dafür, dass er bei einer Rückkehr in den Iran in eine existenzielle Notlage geraten würde.</w:t>
      </w:r>
    </w:p>
    <w:p>
      <w:r>
        <w:rPr>
          <w:b/>
        </w:rPr>
        <w:t>E. 9.7</w:t>
      </w:r>
    </w:p>
    <w:p>
      <w:r>
        <w:t>Schliesslich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Andernfalls ist dem temporären Hindernis im Rahmen der Vollzugsmodalitäten Rechnung zu tragen. Soweit derzeit feststellbar, handelt es sich bei der Coronavirus-Pandemie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9.8</w:t>
      </w:r>
    </w:p>
    <w:p>
      <w:r>
        <w:t>Nach dem Gesagten erweist sich der Vollzug der Wegweisung auch als zumutbar.</w:t>
      </w:r>
    </w:p>
    <w:p>
      <w:r>
        <w:rPr>
          <w:b/>
        </w:rPr>
        <w:t>E. 9.9</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9.10</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Indessen wurde mit Verfügung vom 17. Mai 2018 das Gesuch um Gewährung der unentgeltlichen Prozessführung gutgeheissen und ist den Akten keine Änderung seiner finanziellen Lage zu entnehmen, womit keine Verfahrenskosten aufzuerlegen sind.</w:t>
      </w:r>
    </w:p>
    <w:p>
      <w:r>
        <w:rPr>
          <w:b/>
        </w:rPr>
        <w:t>E. 11.2</w:t>
      </w:r>
    </w:p>
    <w:p>
      <w:r>
        <w:t>Mit derselben Verfügung wurde ausserdem das Gesuch um amtliche Verbeiständung gutgeheissen (aArt. 110a Abs. 1 AsylG) und dem Beschwerdeführer sein Rechtsvertreter als Rechtsbeistand bestellt. Demnach ist diesem zu Lasten des Gerichts ein amtliches Honorar für seine notwendigen Aufwendungen im Beschwerdeverfahren auszurichten (Art. 65 Abs. 5 VwVG und Art. 12 des Reglements vom 21. Februar 2008 über die Kosten und Entschädigungen vor dem Bundesverwaltungsgericht [VGKE, SR 173.320.2] i.V.m. Art. 8 ff VGKE). Der Rechtsvertreter reichte am 16. Juli 2018 eine (aktualisierte) Kostennote in der Höhe von Fr. 2'016.70 (neun Stunden und 10 Minuten) ausgehend von einem Stundenansatz von Fr. 220.- und Auslagen von Fr. 45.50 ein und machte mit Eingabe vom 15. Januar 2021 einen zusätzlichen Aufwand von zwei Stunden plus Auslagen von Fr. 6.30 geltend, wobei noch die Mehrwertsteuer hinzuzurechnen sei. Der insgesamt geltend gemachte Aufwand erscheint angemessen. Das Honorar ist demnach auf Fr. 2'701.60 (inklusive MWST und Auslagen) festzusetzen und Rechtsanwalt Florian Wick als amtliches Honorar zu Lasten des Gerichts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