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E-2811/2024 vom 15. April 2026</w:t>
      </w:r>
    </w:p>
    <w:p>
      <w:r>
        <w:t>Bundesverwaltungsgericht, 2026-04-15, FR</w:t>
      </w:r>
    </w:p>
    <w:p>
      <w:r>
        <w:rPr>
          <w:b/>
        </w:rPr>
        <w:t xml:space="preserve">Quelle: </w:t>
      </w:r>
      <w:r>
        <w:t>https://mcp.opencaselaw.ch/entscheid/bvger_E-2811_2024</w:t>
      </w:r>
    </w:p>
    <w:p>
      <w:r>
        <w:t>FR: TAF E-2811/2024 du 15 avril 2026</w:t>
      </w:r>
    </w:p>
    <w:p>
      <w:r>
        <w:t>IT: TAF E-2811/2024 del 15 aprile 2026</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agissant en son nom et pour son propre compte, a qualité pour recourir (art. 48 al. 1 PA).</w:t>
      </w:r>
    </w:p>
    <w:p>
      <w:r>
        <w:rPr>
          <w:b/>
        </w:rPr>
        <w:t>E. 1.3</w:t>
      </w:r>
    </w:p>
    <w:p>
      <w:r>
        <w:t>Présenté dans la forme (art. 52 al. 1 PA) et le délai prescrits par la loi (art. 108 al. 2 LAsi), son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examine ainsi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(art. 3 al. 2 1e phr. LAsi ; cf. ATAF 2007/31 consid. 5.2 à 5.6).</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reposer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3.5</w:t>
      </w:r>
    </w:p>
    <w:p>
      <w:r>
        <w:t>D'après la jurisprudence,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est trop faible pour admettre la haute probabilité d'une telle condamnation (cf. ibidem. consid. 8.4). En outre, de telles poursuites ne peuvent pas d'emblée être qualifiées d'illégitimes, compte tenu de l'existence d'énoncés de faits légaux comparables en droit pénal suisse (cf. ibidem.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(cf. ibidem. consid. 8.7.4).</w:t>
      </w:r>
    </w:p>
    <w:p>
      <w:r>
        <w:rPr>
          <w:b/>
        </w:rPr>
        <w:t>E. 3.6</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rejoint le SEM dans son appréciation, selon laquelle les préjudices allégués par le recourant à l'appui de sa demande de protection internationale ne satisfont pas aux exigences de l'art. 3 LAsi, que ce soit sous l'angle des persécutions alléguées avant son départ ou sous celui d'une crainte objectivement fondée de persécution future en cas de retour en Turquie.</w:t>
      </w:r>
    </w:p>
    <w:p>
      <w:r>
        <w:rPr>
          <w:b/>
        </w:rPr>
        <w:t>E. 4.2.1</w:t>
      </w:r>
    </w:p>
    <w:p>
      <w:r>
        <w:t>En effet, les difficultés que l'intéressé a indiqué avoir rencontrées en lien avec son identité kurde (cf. procès-verbal du 6 mars 2024, Q. 74 ss, p. 9, pièce no 21/14 de l'e-dossier ; acte de recours, p. 2 ss) n'atteignent pas l'intensité requise par l'art. 3 LAsi. Celles-ci ne diffèrent pas substantiellement de celles auxquelles peut être confrontée la population kurde du pays, laquelle est susceptible d'être exposée à diverses discriminations du fait de l'Etat ou d'agissements du groupe ethnique majoritaire (cf. en ce sens arrêt du Tribunal E-235/2025 du 7 avril 2025 consid. 3.4). Il sera rappelé sous cet angle que le Tribunal n'a pas retenu l'existence d'une persécution collective visant les Kurdes en Turquie (cf. arrêt du Tribunal D-1839/2025 du 17 novembre 2025 consid. 4.1). A cet égard, il ressort des actes de la cause que les différents problèmes allégués n'ont pas empêché l'intéressé d'exercer une activité lucrative (cf. procès-verbal du 6 mars 2024, Q. 20, p. 3, pièce no 21/14 de l'e-dossier) et de subvenir à ses besoins (cf. ibidem, Q. 25, p. 4).</w:t>
      </w:r>
    </w:p>
    <w:p>
      <w:r>
        <w:rPr>
          <w:b/>
        </w:rPr>
        <w:t>E. 4.2.2</w:t>
      </w:r>
    </w:p>
    <w:p>
      <w:r>
        <w:t>Les convocations et descentes auxquelles il a fait référence, ainsi que les mauvais traitements qu'il aurait subis de la part des autorités turques durant l'année (...) (cf. ibidem, Q. 71 ss, p. 8 ss), même considérés dans leur ensemble, ne sauraient lui conférer la qualité de réfugié, faute d'intensité suffisante. S'agissant en particulier des convocations de la gendarmerie auxquelles il aurait dû donner suite, il ne ressort pas du dossier qu'il aurait été arrêté à l'issue de celles-ci (cf. ibidem, Q. 59, p. 7). Un constat similaire s'impose s'agissant des descentes alléguées à son domicile et des auditions au poste de police de district qui s'en seraient suivi (cf. ibidem, Q. 70, p. 8).</w:t>
      </w:r>
    </w:p>
    <w:p>
      <w:r>
        <w:rPr>
          <w:b/>
        </w:rPr>
        <w:t>E. 4.2.3</w:t>
      </w:r>
    </w:p>
    <w:p>
      <w:r>
        <w:t>Concernant les menaces qui auraient été proférées à l'endroit du recourant par des tiers en raison de son refus d'agir en qualité d'informateur, elles ne sauraient être considérées comme déterminantes au sens de l'art. 3 LAsi, dès lors que l'intéressé a indiqué ignorer l'identité des auteurs et qu'il n'aurait en tout état de cause subi aucun préjudice effectif à l'issue des deux contacts allégués avec ces individus (cf. ibidem, Q. 89 à 94, p. 10 ss).</w:t>
      </w:r>
    </w:p>
    <w:p>
      <w:r>
        <w:rPr>
          <w:b/>
        </w:rPr>
        <w:t>E. 4.2.4</w:t>
      </w:r>
    </w:p>
    <w:p>
      <w:r>
        <w:t>Au vu de ce qui précède, le Tribunal parvient à la conclusion - indépendamment de tout examen sous l'angle de la vraisemblance (art. 7 LAsi) des motifs - que A._______ n'a pas rencontré de problèmes d'une intensité telle qu'ils permettraient d'admettre l'existence d'une persécution ciblée à l'endroit de sa personne en raison de l'un au moins des motifs exhaustivement énumérés à l'art. 3 LAsi.</w:t>
      </w:r>
    </w:p>
    <w:p>
      <w:r>
        <w:rPr>
          <w:b/>
        </w:rPr>
        <w:t>E. 4.3.1</w:t>
      </w:r>
    </w:p>
    <w:p>
      <w:r>
        <w:t>En ce qui concerne ses activités politiques en Turquie, les éléments du dossier ne permettent pas d'admettre que les autorités turques en aient connaissance, ni que l'intéressé présente un profil suffisamment exposé pour encourir un risque concret de persécution au sens de l'art. 3 LAsi. Il ressort de ses déclarations qu'il n'exerçait aucune fonction particulière au sein des partis politiques auxquels il aurait été affilié et qu'il n'aurait fait que participer à des meetings électoraux, à des réunions ou contribuer à l'organisation d'événements, tels que les célébrations de Newroz, sans se démarquer particulièrement (cf. ibidem, Q. 62 à 64, p. 7 à 8). Les photographies produites, censées rendre compte de sa présence lors de diverses manifestations dans son pays d'origine (cf. moyen de preuve no 003/8 du bordereau des moyens de preuve du SEM, pièce no 22/14 de l'e-dossier) - lesquelles ne permettent au demeurant pas de l'identifier personnellement -, quoi qu'il en soit, ne suffisent pas à établir un engagement d'une intensité propre à attirer l'attention des autorités, étant rappelé que la simple participation à de tels rassemblements n'est en principe pas déterminante à cet égard (cf. en ce sens arrêt du Tribunal E-5592/2025 du 13 février 2026, p. 14 et réf. cit.). Par ailleurs, il ne ressort pas des pièces versées au dossier que l'intéressé aurait déjà été condamné dans son pays par le passé en raison de son appartenance à l'ethnie kurde ou de ses convictions politiques (cf. procès-verbal du 6 mars 2024, Q. 86, p.10, pièce no 21/14 de l'e-dossier).</w:t>
      </w:r>
    </w:p>
    <w:p>
      <w:r>
        <w:rPr>
          <w:b/>
        </w:rPr>
        <w:t>E. 4.3.2</w:t>
      </w:r>
    </w:p>
    <w:p>
      <w:r>
        <w:t>Une crainte fondée de persécution réfléchie ne saurait davantage être déduite de l'environnement familial du recourant. En effet, quand bien même celui-ci a indiqué que, par le passé, son père avait rencontré des difficultés avec les autorités turques et avait été condamné à une peine privative de liberté en raison de ses activités politiques (cf. ibidem, Q. 72, p. 8 ; acte de recours, p. 2 et 3), il ressort des déclarations de A._______ que ce même proche vivrait toujours en Turquie. Il en va de même de sa mère (celle du susnommé), de ses enfants, ainsi que de ses frères et soeurs - dont l'une aurait de surcroît été active politiquement (cf. procès-verbal d'audition du 6 mars 2024, Q. 29, p. 4 et Q. 67, p. 8, pièce no 21/14 de l'e-dossier). Il doit encore être remarqué qu'aucun élément versé au dossier ne permet de retenir que les membres de sa famille auraient subi des préjudices déterminants en matière d'asile.</w:t>
      </w:r>
    </w:p>
    <w:p>
      <w:r>
        <w:rPr>
          <w:b/>
        </w:rPr>
        <w:t>E. 4.3.3</w:t>
      </w:r>
    </w:p>
    <w:p>
      <w:r>
        <w:t>La descente qui aurait été effectuée par les autorités au domicile familial après son départ ne se fonde quant à elle que sur des informations que lui auraient rapportés ses proches (cf. ibidem, Q. 75 ss, p. 9 ss), ce qui, de jurisprudence constante, ne suffit pas à établir la réalité de ce genre d'événements, ni d'en déduire que la personne est exposée à une persécution au sens de l'art. 3 LAsi (cf. arrêt du Tribunal E-6341/2025 du 3 décembre 2025 consid. 6.2.2 et réf. cit.).</w:t>
      </w:r>
    </w:p>
    <w:p>
      <w:r>
        <w:rPr>
          <w:b/>
        </w:rPr>
        <w:t>E. 4.3.4</w:t>
      </w:r>
    </w:p>
    <w:p>
      <w:r>
        <w:t>La photographie représentant A._______ torse-nu, produite au stade du recours (cf. annexe au courrier du 17 septembre 2025), ne saurait conduire à une appréciation différente. A cet égard, cette image ne comporte aucune indication relative à la date, au lieu ou aux circonstances dans lesquelles elle a été prise, ce qui la prive d'emblée de toute force probante décisive. Ce constat vaut d'autant dans le contexte de motifs considérés comme non pertinents à l'aune du prescrit de l'art. 3 LAsi.</w:t>
      </w:r>
    </w:p>
    <w:p>
      <w:r>
        <w:rPr>
          <w:b/>
        </w:rPr>
        <w:t>E. 4.3.5</w:t>
      </w:r>
    </w:p>
    <w:p>
      <w:r>
        <w:t>Il résulte de ce qui précède que l'intéressé ne peut se prévaloir d'une crainte objectivement fondée de persécution future en cas de retour dans son pays d'origine.</w:t>
      </w:r>
    </w:p>
    <w:p>
      <w:r>
        <w:rPr>
          <w:b/>
        </w:rPr>
        <w:t>E. 4.4</w:t>
      </w:r>
    </w:p>
    <w:p>
      <w:r>
        <w:t>Le recourant a également allégué, au stade de la procédure de recours, faire l'objet d'une enquête pour propagande terroriste en Turquie (cf. acte de recours, p. 2 ss ; courrier du 17 septembre 2025). Il a produit à l'appui de ses assertions des documents judiciaires censés émaner des autorités pénales turques (cf. annexes à ses écritures des 6 mai 2024 et 4 juin 2024) et a requis qu'il soit procédé, par voie de « coopération judiciaire internationale », à des vérifications auprès des autorités locales compétentes (cf. courrier du 15 septembre 2025).</w:t>
      </w:r>
    </w:p>
    <w:p>
      <w:r>
        <w:rPr>
          <w:b/>
        </w:rPr>
        <w:t>E. 4.4.1</w:t>
      </w:r>
    </w:p>
    <w:p>
      <w:r>
        <w:t>S'agissant de la mesure d'instruction requise, le Tribunal considère qu'il peut y être renoncé au terme d'une appréciation anticipée non arbitraire de l'offre de preuve (cf. en ce sens ATF 145 I 167 consid. 4.1 et réf. cit.). En effet, le dossier fait d'ores et déjà état de l'ensemble des éléments pertinents pour statuer, ce qui rend superfétatoire la mesure en question. Au demeurant, et à supposer même que l'existence d'une procédure pénale à l'encontre du recourant ait bien été rendue vraisemblable - question qui peut souffrir de demeurer indécise in casu -, ce seul élément ne serait, quoi qu'il en soit, pas de nature à modifier l'appréciation du Tribunal, dès lors qu'au regard de la jurisprudence applicable (cf. supra, consid. 3.5), il ne permettrait pas de fonder la prévalence d'un motif d'asile pertinent.</w:t>
      </w:r>
    </w:p>
    <w:p>
      <w:r>
        <w:rPr>
          <w:b/>
        </w:rPr>
        <w:t>E. 4.4.2</w:t>
      </w:r>
    </w:p>
    <w:p>
      <w:r>
        <w:t>Au surplus, la lettre produite par le recourant (cf. annexe au courrier du 17 septembre 2025) en langue turque, supposément dressée par un avocat, ne permet pas d'aboutir à une autre conclusion. Il peut d'ailleurs être renoncé à requérir la traduction de ce moyen dans une langue officielle de la Confédération. A cet égard, le recourant ne pouvait en effet plus ignorer de bonne foi (art. 2 du Code civil suisse du 10 décembre 1907 [CC, RS 210]), à ce stade de la procédure - en particulier à la suite de l'ordonnance du 23 mai 2024 -, qu'il lui appartenait, le cas échéant, de produire une traduction d'une telle pièce dans une langue officielle.</w:t>
      </w:r>
    </w:p>
    <w:p>
      <w:r>
        <w:rPr>
          <w:b/>
        </w:rPr>
        <w:t>E. 4.5</w:t>
      </w:r>
    </w:p>
    <w:p>
      <w:r>
        <w:t>Il résulte de ce qui précède que le SEM a considéré à bon droit qu'il convenait de dénier la qualité de réfugié à A._______ et de le débouter en matière d'asile. Partant, le recours du 6 mai 2024 (date de remise à la Poste suisse) doit être rejeté en tant qu'il porte sur ces questions et le dispositif de la décision du 9 avril 2024 confirmé sur ces points.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w:t>
      </w:r>
    </w:p>
    <w:p>
      <w:r>
        <w:rPr>
          <w:b/>
        </w:rPr>
        <w:t>E. 6.1</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w:t>
      </w:r>
    </w:p>
    <w:p>
      <w:r>
        <w:rPr>
          <w:b/>
        </w:rPr>
        <w:t>E. 6.2.1</w:t>
      </w:r>
    </w:p>
    <w:p>
      <w:r>
        <w:t>L'exécution n'est pas licite lorsque le renvoi de l'étranger dans son Etat d'origine ou de provenance ou dans un Etats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énoncés à l'art. 3 al. 1 LAsi ou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0.104]). La personne intéressée doit, le cas échéant, rendre hautement probable qu'elle serait visée personnellement - et non pas simplement du fait d'un hasard malheureux - par des mesures incompatibles avec la disposition en question (cf. ATAF 2014/28 consid. 11).</w:t>
      </w:r>
    </w:p>
    <w:p>
      <w:r>
        <w:rPr>
          <w:b/>
        </w:rPr>
        <w:t>E. 6.2.2</w:t>
      </w:r>
    </w:p>
    <w:p>
      <w:r>
        <w:t>En l'occurrence, l'exécution du renvoi ne contrevient pas au principe de non-refoulement de l'art. 5 LAsi, attendu qu'il ressort des considérants précédents que c'est à juste titre que le recourant s'est vu dénier la qualité de réfugié (cf. supra, consid. 4.5).</w:t>
      </w:r>
    </w:p>
    <w:p>
      <w:r>
        <w:rPr>
          <w:b/>
        </w:rPr>
        <w:t>E. 6.2.3</w:t>
      </w:r>
    </w:p>
    <w:p>
      <w:r>
        <w:t>En ce qui concerne les autres engagements de la Suisse relevant du droit international public, le dossier de la cause est dépourvu d'indice convaincant permettant de retenir qu'en cas d'exécution de son renvoi en Turquie, A._______ risquerait de se voir exposé à des traitements prohibés par la lettre de l'art. 3 CEDH ou de l'art. 3 Conv. torture.</w:t>
      </w:r>
    </w:p>
    <w:p>
      <w:r>
        <w:rPr>
          <w:b/>
        </w:rPr>
        <w:t>E. 6.2.4</w:t>
      </w:r>
    </w:p>
    <w:p>
      <w:r>
        <w:t>Aussi l'exécution du renvoi du susnommé sous forme de refoulement ne transgresse-t-elle aucun engagement de la Suisse relevant du droit international public, de sorte qu'elle s'avère licite (art.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6.3.2</w:t>
      </w:r>
    </w:p>
    <w:p>
      <w:r>
        <w:t>Il est notoire que la Turquie ne connaît pas à l'heure actuelle, sur l'ensemble de son territoire, une situation de guerre, de guerre civile ou de violence généralisée qui permettrait d'emblée - et indépendamment des circonstances du cas d'espèce - de présumer, à propos de tous les requérants provenant de cet Etat, l'existence d'une mise en danger concrète au sens de l'art. 83 al. 4 LEI (cf. arrêt du Tribunal D-2119/2025 du 21 mai 2025 consid. 6.3.2 et réf. cit.).</w:t>
      </w:r>
    </w:p>
    <w:p>
      <w:r>
        <w:rPr>
          <w:b/>
        </w:rPr>
        <w:t>E. 6.3.3</w:t>
      </w:r>
    </w:p>
    <w:p>
      <w:r>
        <w:t>Par ailleurs, il ne ressort pas des actes de la cause que le recourant pourrait être mis en danger pour des motifs propres. Le recourant est originaire de la province de B._______, qui n'a pas été affectée par le séisme survenu le 6 février 2023 (cf. en ce sens arrêt du Tribunal E-4428/2023 du 15 avril 2024 consid. 7.4.1). Il a indiqué avoir vécu la majeure partie de sa vie dans cette région, avec sa famille à C._______, avant son départ du pays (cf. procès-verbal d'audition du 6 mars 2024, Q. 8 ss, p. 2, pièce no 21/14 de l'e-dossier), de sorte qu'il peut être attendu de lui qu'il s'y réinstalle. A cela s'ajoute que A._______ est encore jeune ([...]). Il a mentionné en outre pouvoir se prévaloir d'une expérience professionnelle dans les métiers du bâtiment (cf. ibidem, Q. 19, p. 3). Il dispose de surcroît d'un réseau familial sur place - en particulier ses parents et ses enfants - avec lequel il a indiqué être resté en contact (cf. ibidem, Q. 28 ss, p. 4 ss). Enfin, bien que l'intéressé ait déclaré souffrir d'affections cutanées au niveau du visage et du cou ainsi que de troubles psychologiques (cf. ibidem, Q. 55, p. 6), de tels problèmes de santé ne constituent pas un obstacle dirimant à l'exécution du renvoi au sens de la jurisprudence topique (cf. ATAF 2011/50 consid. 8.3 ; arrêt du Tribunal E-7213/2018 du 24 janvier 2019, p. 6).</w:t>
      </w:r>
    </w:p>
    <w:p>
      <w:r>
        <w:rPr>
          <w:b/>
        </w:rPr>
        <w:t>E. 6.3.4</w:t>
      </w:r>
    </w:p>
    <w:p>
      <w:r>
        <w:t>En toute hypothèse, le Tribunal rappelle que les autorités d'asile peuvent exiger lors de l'exécution du renvoi un certain effort de la part des personnes dont l'âge et l'état de santé doivent leur permettre, en cas de retour - comme c'est le cas en l'espèce -, de surmonter les difficultés initiales pour se trouver un logement et un travail qui leur assure un minimum vital (cf. ATAF 2010/41 consid. 8.3.5).</w:t>
      </w:r>
    </w:p>
    <w:p>
      <w:r>
        <w:rPr>
          <w:b/>
        </w:rPr>
        <w:t>E. 6.3.5</w:t>
      </w:r>
    </w:p>
    <w:p>
      <w:r>
        <w:t>Au vu de ces différents développements et à défaut de tout grief soulevé à l'encontre de la décision querellée sur ce point (cf. acte de recours, p. 1 à 6), l'exécution du renvoi de l'intéressé en Turquie doit être considérée comme raisonnablement exigible au sens de l'art. 83 al. 4 LEI.</w:t>
      </w:r>
    </w:p>
    <w:p>
      <w:r>
        <w:rPr>
          <w:b/>
        </w:rPr>
        <w:t>E. 6.4.1</w:t>
      </w:r>
    </w:p>
    <w:p>
      <w:r>
        <w:t>L'exécution du renvoi n'est pas possible lorsque l'étranger ne peut pas quitter la Suisse pour son Etat d'origine, son Etat de provenance ou un Etat tiers, ni être renvoyé dans l'un de ces Etats (art. 83 al. 2 LEI).</w:t>
      </w:r>
    </w:p>
    <w:p>
      <w:r>
        <w:rPr>
          <w:b/>
        </w:rPr>
        <w:t>E. 6.4.2</w:t>
      </w:r>
    </w:p>
    <w:p>
      <w:r>
        <w:t>En l'espèce, bien qu'il n'ait pas produit de pièce d'identité sous forme originale, l'intéressé est tenu, de par la loi, de collaborer à l'obtention des documents de voyage devant lui permettre de retourner dans son pays d'origine (art. 47 al. 1 LAsi), de sorte que l'exécution de son renvoi ne se heurte en l'occurrence pas à des obstacles insurmontables d'ordre technique et s'avère donc possible (cf. ATAF 2008/34 consid. 12).</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Le recours est ainsi mal fondé sur tous les points et doit être rejeté.</w:t>
      </w:r>
    </w:p>
    <w:p>
      <w:r>
        <w:rPr>
          <w:b/>
        </w:rPr>
        <w:t>E. 8</w:t>
      </w:r>
    </w:p>
    <w:p>
      <w:r>
        <w:t>S'avérant manifestement infondé, le recours est rejeté dans une procédure à juge unique, avec l'approbation d'un second juge (art. 111 let. e LAsi).</w:t>
      </w:r>
    </w:p>
    <w:p>
      <w:r>
        <w:rPr>
          <w:b/>
        </w:rPr>
        <w:t>E. 9</w:t>
      </w:r>
    </w:p>
    <w:p>
      <w:r>
        <w:t>Etant donné l'issue de la cause, il convient de mettre les frais de procédure, par 750 francs, à charge du recourant, conformément aux art. 63 al. 1 PA ainsi qu'aux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