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E-2811/2022 vom 6. September 2023</w:t>
      </w:r>
    </w:p>
    <w:p>
      <w:r>
        <w:t>Bundesverwaltungsgericht, 2023-09-06, DE</w:t>
      </w:r>
    </w:p>
    <w:p>
      <w:r>
        <w:rPr>
          <w:b/>
        </w:rPr>
        <w:t xml:space="preserve">Quelle: </w:t>
      </w:r>
      <w:r>
        <w:t>https://mcp.opencaselaw.ch/entscheid/bvger_E-2811_2022</w:t>
      </w:r>
    </w:p>
    <w:p>
      <w:r>
        <w:t>FR: TAF E-2811/2022 du 6 septembre 2023</w:t>
      </w:r>
    </w:p>
    <w:p>
      <w:r>
        <w:t>IT: TAF E-2811/2022 del 6 settembre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Die Kognition des Bundesverwaltungsgerichts und die zulässigen Rü- gen richten sich im Asylbereich nach Art. 106 Abs. 1 AsylG.</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E-2811/2022 Seite 5</w:t>
      </w:r>
    </w:p>
    <w:p>
      <w:r>
        <w:rPr>
          <w:b/>
        </w:rPr>
        <w:t>E. 2.2</w:t>
      </w:r>
    </w:p>
    <w:p>
      <w:r>
        <w:t>Gemäss Lehre und Praxis ist für die Anerkennung der Flüchtlingsei- genschaft erforderlich, dass die asylsuchende Person ernsthafte Nachteile von bestimmter Intensität erlitten hat, beziehungsweise solche im Falle ei- ner Rückkehr in den Heimatstaat mit beachtlicher Wahrscheinlichkeit und in absehbarer Zukunft befürchten muss. Die Nachteile müssen der asylsu- chenden Person gezielt und aufgrund bestimmter Verfolgungsmotive dro- hen oder zugefügt worden sein. Weiter ist massgeblich, ob die geltend ge- machte Gefährdungslage noch aktuell ist (vgl. BVGE 2008/12 E. 5., 2010/57 E. 2).</w:t>
      </w:r>
    </w:p>
    <w:p>
      <w:r>
        <w:rPr>
          <w:b/>
        </w:rPr>
        <w:t>E. 3.1</w:t>
      </w:r>
    </w:p>
    <w:p>
      <w:r>
        <w:t>Die Vorinstanz führte in der angefochtenen Verfügung aus, die schwie- rigen Lebensumstände in wirtschaftlicher, sozialer und familiärer Situation seien auf die Kampfhandlungen im Heimatland des Beschwerdeführers zu- rückzuführen und asylrechtlich unerheblich. Dem Rekrutierungsversuch durch die Taliban liege sodann kein Grund nach Art. 3 AsylG zugrunde. Deren Vorgehen verfolge nicht das Ziel, den Beschwerdeführer aufgrund seiner Zugehörigkeit zu einer bestimmten sozialen Gruppe zu treffen be- ziehungsweise deswegen zu verfolgen. Er habe in jenem Zeitpunkt die von den Taliban gewünschten Eigenschaften erfüllt, weshalb er für deren Zwe- cke geeignet erschien. Den Akten seien keine Hinweise betreffend zusätz- liche Risikofaktoren zu entnehmen, wonach die Taliban ihn nicht als «nor- malen» Jugendlichen, sondern als Feind und Verräter betrachten, ihm mit- hin eine oppositionelle Gesinnung unterstellen würden. Sodann sei infolge der Machtübernahme durch die Taliban zu prüfen, ob er mit seiner vorma- ligen Weigerung, sich den Taliban anzuschliessen, nachträglich einen Grund für eine flüchtlingsrechtlich relevante Verfolgung bei einer Rückkehr geschaffen habe. Afghanistan befinde sich in einer Übergangsphase und es sei noch nicht vollständig absehbar, wie die Taliban mit solchen Sach- verhalten umgehen würden. Bisher seien Übergriffe auf vormalige Rekru- tierungsverweigerer nicht dokumentiert, mithin bestehe kein Anlass für die Annahme, dass sich die Lageänderung risikoverschärfend auf den Be- schwerdeführer auswirke und er im Entscheidzeitpunkt bei einer Rückkehr deshalb mit beachtlicher Wahrscheinlichkeit und in absehbarer Zukunft flüchtlingsrechtlich relevante Verfolgungsmassnahme ausgesetzt sein werde.</w:t>
      </w:r>
    </w:p>
    <w:p>
      <w:r>
        <w:rPr>
          <w:b/>
        </w:rPr>
        <w:t>E. 3.2</w:t>
      </w:r>
    </w:p>
    <w:p>
      <w:r>
        <w:t>In der Rechtsmitteleingabe rügt der Beschwerdeführer, die Vorinstanz habe ihn zu Unrecht nicht als Flüchtling anerkannt, womit sie Bundesrecht verletze.</w:t>
      </w:r>
    </w:p>
    <w:p>
      <w:r>
        <w:t>E-2811/2022 Seite 6 Zur Begründung führt er aus, ihm drohe wegen seines Geschlechts, Alters beziehungsweise seiner Eigenschaft als Kind sowie seines Wohnorts, mit- hin der Zugehörigkeit zu einer bestimmten sozialen Gruppe, eine illegitime Zwangsrekrutierung und damit eine relevante Verfolgung durch die Taliban. Auch wenn er nicht explizit darauf hingewiesen habe, drohe ihm bei einer Rückkehr eine drastische Strafe und damit eine asylrelevante Verfolgung aufgrund einer ihm unterstellten politischen beziehungsweise religiösen Anschauung. Als Verweigerer einer Rekrutierung durch die Taliban weise er ein einschlägiges Profil auf.</w:t>
      </w:r>
    </w:p>
    <w:p>
      <w:r>
        <w:rPr>
          <w:b/>
        </w:rPr>
        <w:t>E. 4.1</w:t>
      </w:r>
    </w:p>
    <w:p>
      <w:r>
        <w:t>Die Vorinstanz geht in der angefochtenen Verfügung grundsätzlich von der Glaubhaftigkeit der Vorbringen des Beschwerdeführer aus, bringt aber diesbezüglich dennoch gewisse Vorbehalte an, wobei darauf vorliegend nicht weiter einzugehen ist. Die vom Beschwerdeführer geltend gemachte Zwangsrekrutierung er- scheint im zeitlichen und länderspezifischen Kontext grundsätzlich plausi- bel. Der Beschwerdeführer stammt aus der Provinz Kunduz. Bereits zum damaligen Zeitpunkt war der Einfluss der Taliban in dieser Provinz sehr hoch (vgl. euaa, Kunduz, &lt;https://euaa.europa.eu/country-guidance-af- ghanistan-2020/kunduz&gt;, abgerufen am 15. August 2023) und traten sie mit Zwangsrekrutierungsversuchen von Minderjähriger in Erscheinung (vgl. UNAMA, Afghanistan, Protection of Civilians in Amred Conflict, Annual Report 2020, S. 33 - 34 &lt;https ://unama.unmissions.org/sites/default/fi- les/afghanistan_protection_of_civilians_report_2020_revs3.pdf&gt;, abgeru- fen am 15. August 2023). Verschiedene Berichte weisen zudem darauf hin, dass die Taliban vorwiegend junge Paschtunen aus ländlichen Gebieten zu rekrutieren versuchten, wobei unklar ist, ob sie dabei stets Gewalt anwand- ten beziehungsweise anwenden oder sich auf die Rekrutierung von Frei- willigen fokussieren (vgl. UK Home Office, Afghanistan: Unaccompanied children, April 2021, S. 45 ff., &lt;https://www.ecoi.net/en/file/lo- cal/2050110/Afghanistan-unaccompanied-+children-CPIN-v2.0%28Ar- chived%29.pdf&gt; m.w.H., abgerufen am 15. August 2023).</w:t>
      </w:r>
    </w:p>
    <w:p>
      <w:r>
        <w:rPr>
          <w:b/>
        </w:rPr>
        <w:t>E. 4.2</w:t>
      </w:r>
    </w:p>
    <w:p>
      <w:r>
        <w:t>Die Frage, ob dem minderjährigen Beschwerdeführer im Zeitpunkt der Ausreise von Seiten der Taliban tatsächlich ernsthafte Nachteile aufgrund eines Motivs nach Art. 3 AsylG drohten, kann mit Verweis auf die nachfol- genden Erwägungen mangels Aktualität offenbleiben. Sodann ist festzu- halten, dass das vom Beschwerdeführer angeführte Urteil E-5072/2018 vom 17. Dezember 2020 weder ein Grundsatz- noch ein Referenzurteil ist</w:t>
      </w:r>
    </w:p>
    <w:p>
      <w:r>
        <w:t>E-2811/2022 Seite 7 und in diesem Zusammenhang auf weitere Urteile des Gerichts zu verwei- sen ist, in denen nicht von einem diskriminierenden Ansatz im Zusammen- hang mit Zwangsrekrutierungen ausgegangen wurde (vgl. statt vieler Ur- teile BVGer D-72/2022 vom 12. September 2022 E. 5.4; D-2116/2022 vom</w:t>
      </w:r>
    </w:p>
    <w:p>
      <w:r>
        <w:rPr>
          <w:b/>
        </w:rPr>
        <w:t>E. 4.3</w:t>
      </w:r>
    </w:p>
    <w:p>
      <w:r>
        <w:t>Den Akten sind sodann keine Hinweise zu entnehmen, dass der Be- schwerdeführer durch das Nichtbefolgen der Aufforderung der Taliban und dem Verlassen des Heimatlandes aktuell in deren Fokus stehen und des- halb von ihnen bestraft werden könnte. Entgegen der in der Rechtsmitte- leingabe vertretenen Auffassung weist der Beschwerdeführer kein beson- deres Risikoprofil auf. Aufgrund seiner Aussagen kann nicht geschlossen werden, er habe in den Augen der Taliban als religiöser oder politischer Oppositioneller gegolten. Vielmehr gab er an, er sei weder politisch aktiv gewesen noch habe er sich anderweitig aufgrund seiner Familie, persönli- cher Merkmale oder Aktivitäten gegenüber den Taliban besonders ex-</w:t>
      </w:r>
    </w:p>
    <w:p>
      <w:r>
        <w:t>E-2811/2022 Seite 8 poniert. Ferner kann seinen Ausführungen nicht entnommen werden, dass er in der Vergangenheit ihn persönlich betreffende Probleme flüchtlings- rechtlichen Ausmasses ausgesetzt gewesen war. Schliesslich machte er nicht geltend, seine in Afghanistan verbliebene Familie sei seinetwegen ernsthaft behelligt worden. Er bringt lediglich vor, sein 14-jähriger Bruder sei nach seiner Ausreise von den Taliban mitgenommen worden, jedoch durch die Vermittlung eines Onkels – der gute Verbindungen zu den Taliban habe – wieder nach Hause entlassen worden. Danach sei nichts mehr pas- siert, insbesondere seien die Familie nicht weiter durch die Taliban behelligt worden. Darüber hinaus macht er auch nicht geltend, nach der Ausreise von den Taliban gesucht worden zu sein, was ebenfalls gegen das Vorlie- gen einer andauernden, erheblichen und gezielten Verfolgung spricht. Schliesslich kann dem Vorbringen in der Beschwerde nicht gefolgt werden, wonach die Weigerung des Beschwerdeführers, sich den Taliban anzu- schliessen, von diesen als politischer Verrat verstanden und er bei einer Rückkehr schwere Nachteile erleiden werde. Diesbezüglich ist davon aus- zugehen, dass seine in Afghanistan verbliebene Familie wohl intensiver behelligt und nach dem Beschwerdeführer befragt worden wäre, würde dieser im Fokus der Taliban stehen. Dementsprechend ist davon auszuge- hen, dass dem Beschwerdeführer bei einer allfälligen Rückkehr keine ge- zielten Nachteile drohen, die über die allgemeine Gefährdungslage hinaus- gingen. Zusammenfassend ist festzustellen, dass der Beschwerdeführer keine konkret drohende Verfolgung nach Art. 3 AsylG darlegen konnte. Das SEM hat die Flüchtlingseigenschaft des Beschwerdeführers demnach zu Recht verneint und sein Asylgesuch folgerichtig abgelehnt.</w:t>
      </w:r>
    </w:p>
    <w:p>
      <w:r>
        <w:rPr>
          <w:b/>
        </w:rPr>
        <w:t>E. 5</w:t>
      </w:r>
    </w:p>
    <w:p>
      <w:r>
        <w:t>September 2022 E. 7.4; E-2456/2018 vom 26. Juni 2020 m.w.H.; D-1257/2020 vom 16. März 2020 E. 5.5.2; D-7291/2017 vom 2. April 2019 E. 5.2). Im heutigen Zeitpunkt ist davon auszugehen, dass die Taliban nach der im August 2021 erfolgten Machtübernahme wohl nicht mehr auf Zwangsrekrutierungen angewiesen sind. Gemäss aktuellen Berichten zur Lage in Afghanistan gibt es keine Hinweise auf systematische Zwangsrek- rutierungen. Vielmehr deutet einiges darauf hin, dass die Taliban heute eher Mitglieder der ehemaligen Sicherheitskräfte zu rekrutieren versuchen (vgl. UK Home Office, Afghanistan: Fear of the Taliban, April 2022, Ziff. 6.11, &lt;https://www.ecoi.net/en/file/local/2068081/AFG_CPIN_Fear_of_ the_Taliban.pdf&gt;, vgl. UN Security Council, Thirteenth report of the Analyt- ical Support and Sanctions Monitoring Team submitted pursuant to resolu- tion 2611 concerning the Taliban and other associated individuals and en- tities constituting a threat to the peace stability and security of Afghanistan, Ziff. 35, &lt;https://www.ecoi.net/en/file/local/2073803/N2233377.pdf&gt;, alle abgerufen am 15. August 2023). Auch wenn die aktuelle Informationslage in Bezug auf die Rekrutierungsstrategie als schlecht zu bezeichnen und davon auszugehen ist, dass nicht alle Vorfälle von Menschenrechtsverlet- zungen gemeldet werden, ist gemäss den zur Verfügung stehenden Infor- mationen aber dennoch nicht mehr von systematischen Zwangsrekrutie- rungen auszugehen, wie sie vor der Machtübernahme der Taliban offenbar in einigen Regionen vorgekommen sind. Von einer hohen Wahrscheinlich- keit einer möglichen zukünftigen Rekrutierung des derzeit immer noch min- derjährigen Beschwerdeführers ist daher nicht auszugehen (vgl. Urteile des BVGer D-4869/2021 vom 2. Mai 2023 E. 7.3, E-4756/2022 vom 1. No- vember 2022 E. 5.5, D-3480/2021 vom 10. August 2022 E. 5.3.1).</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E-2811/2022 Seite 9</w:t>
      </w:r>
    </w:p>
    <w:p>
      <w:r>
        <w:rPr>
          <w:b/>
        </w:rPr>
        <w:t>E. 6</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nicht, da diese Vollzugshinder- nisse alternativer Natur sind; ist eines erfüllt, gilt der Vollzug der Wegwei- sung als undurchführbar (vgl. BVGE 2009/51 E. 5.4).</w:t>
      </w:r>
    </w:p>
    <w:p>
      <w:r>
        <w:rPr>
          <w:b/>
        </w:rPr>
        <w:t>E. 7</w:t>
      </w:r>
    </w:p>
    <w:p>
      <w:r>
        <w:t>Das Eventualbegehren um Rückweisung der Sache an die Vorinstanz wird in der Beschwerdeschrift nicht begründet. Es sind auch keine Gründe er- sichtlich, die eine Rückweisung rechtfertigen würden. Der entsprechende Antrag ist abzuweisen.</w:t>
      </w:r>
    </w:p>
    <w:p>
      <w:r>
        <w:rPr>
          <w:b/>
        </w:rPr>
        <w:t>E. 8</w:t>
      </w:r>
    </w:p>
    <w:p>
      <w:r>
        <w:t>Aus den vorstehenden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 führer aufzuerlegen (Art. 63 Abs. 1 VwVG). Da ihm mit Zwischenverfügung vom 4. Juli 2023 die unentgeltliche Prozessführung gewährt wurde, sind keine Verfahrenskosten zu erheben (Art. 1–3 des Reglements vom 21. Februar 2008 über die Kosten und Entschädigungen vor dem Bundes- verwaltungsgericht [VGKE, SR 173.320.2]).</w:t>
      </w:r>
    </w:p>
    <w:p>
      <w:r>
        <w:t>(Dispositiv nächste Seite)</w:t>
      </w:r>
    </w:p>
    <w:p>
      <w:r>
        <w:t>E-2811/2022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