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E-2794/2018 vom 2. August 2018</w:t>
      </w:r>
    </w:p>
    <w:p>
      <w:r>
        <w:t>Bundesverwaltungsgericht, 2018-08-02, DE</w:t>
      </w:r>
    </w:p>
    <w:p>
      <w:r>
        <w:rPr>
          <w:b/>
        </w:rPr>
        <w:t xml:space="preserve">Quelle: </w:t>
      </w:r>
      <w:r>
        <w:t>https://mcp.opencaselaw.ch/entscheid/bvger_E-2794_2018</w:t>
      </w:r>
    </w:p>
    <w:p>
      <w:r>
        <w:t>FR: TAF E-2794/2018 du 2 août 2018</w:t>
      </w:r>
    </w:p>
    <w:p>
      <w:r>
        <w:t>IT: TAF E-2794/2018 del 2 agosto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Der Beschwerdeführer moniert, aufgrund der verspäteten Zustimmung Deutschlands im Remonstrationsverfahren liege die Zuständigkeit für die Durchführung seines Asylverfahrens bei der Schweiz. Wie oben ausgeführt, hat sich der Beschwerdeführer vor seiner Einreise in die Schweiz in Deutschland aufgehalten. Die deutschen Behörden lehnten die Übernahme gemäss Art. 13 Abs. 1 Dublin-III-VO am 8. März 2018 vorerst ab. Am 16. März 2018 - und damit innerhalb der dreiwöchigen Frist im Sinne von Art. 5 Abs. 2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 ersuchte das SEM erneut um Aufnahme des Beschwerdeführers (Remonstrationsverfahren), unter Beilage der geforderten Dokumente. Diesem Ersuchen stimmten die deutschen Behörden am 26. April 2018 - somit 6 Wochen nach dem Remonstrationsersuchen - zu.</w:t>
      </w:r>
    </w:p>
    <w:p>
      <w:r>
        <w:rPr>
          <w:b/>
        </w:rPr>
        <w:t>E. 4.2</w:t>
      </w:r>
    </w:p>
    <w:p>
      <w:r>
        <w:t>Nach einer Ablehnung der Zuständigkeit kann ein ersuchender Mitgliedstaat, der der Auffassung ist, dass die Ablehnung auf einem Irrtum beruht, oder der sich auf weitere Unterlagen berufen kann, vom ersuchten Mitgliedstaat innerhalb von drei Wochen nach Erhalt der ablehnenden Antwort eine erneute Prüfung verlangen. Der ersuchte Mitgliedstaat ist gehalten, binnen zwei Wochen auf das Ersuchen zu antworten (Art. 5 Abs. 2 DVO). Für die Durchführung von Remonstrationsverfahren ist somit ein Zeitraum von maximal fünf Wochen ab Erhalt der ablehnenden Antwort vorgesehen. Durch das Remonstrationsverfahren ändern (verlängern) sich in keinem Fall die in der Dublin-III-Verordnung vorgesehenen Fristen für die Antwort auf Aufnahme- beziehungsweise Wiederaufnahmeersuchen (Art. 5 Abs. 2 in fine DVO; Art. 22 und 25 Abs. 1 Dublin-III-VO). Bei den Fristen des Remonstrationsverfahrens in der DVO handelt es sich im Gegensatz zu den Fristen in der Dublin-III-VO in Ermangelung einer Rechtsgrundlage aber nicht um Fristen, welche einen automatischen Zuständigkeitsübergang zur Folge haben. Die Antwortfrist von zwei Wochen gemäss Art. 5 Abs. 2 DVO ist nur eine Ordnungsfrist und damit nicht absolut. Das Bundesverwaltungsgericht hat mit Grundsatzurteil BVGE 2010/2017 festgestellt, dass das SEM auf das Asylgesuch einzutreten hat, wenn sich die Person nach Ablauf der sechsmonatigen Überstellungsfrist (Art. 29 Abs. 1 Dublin-III-VO) noch im Land befindet (bestätigt in BVGE 2015/19 E. 6.3). Unter Berücksichtigung dieser Rechtsprechung kann eine explizite Zuständigkeitserklärung des ersuchten Mitgliedstaats nach Ablauf der Antwortfrist im Remonstrationsverfahren von zwei Wochen somit höchstens bis Ablauf der Überstellungsfrist ergehen, um die Zuständigkeit auf den ersuchten Staat zu übertragen, respektive muss innert dieser Frist auch die Überstellung selbst noch erfolgen können. Nach Ablauf der Überstellungsfrist ohne erfolgte Überstellung, ist daher der Staat, in welchem sich die Person befindet, zuständig, unabhängig davon, ob der ersuchte Mitgliedstaat bereit wäre, die asylsuchende Person trotz des Ablaufs der Überstellungsfrist aufzunehmen (BVGE 2010/27 E. 7.3.1; 2015/19 E. 6.3 in fine; Urteil des EuGH Shiri, Rn. 34; zur Publikation vorgesehenes Urteil des BVGer E-1998/2016 vom 21. Dezember 2017 E. 5.3). Dies trifft auch auf die Situation einer verspäteten Zustimmung in einem Remonstrationsverfahren zu (vgl. ausführlich das Urteil des BVGer E-853/2017 vom 7. Juni 2018 [zur Publikation vorgesehenes Grundsatzurteil]). Im Rahmen eines Remonstrationsverfahrens ergeht zuerst eine negative Antwort, die durch eine spätere Zusage "in Wiedererwägung" gezogen werden kann, womit dann eine Annahme vorliegt. Dies bedeutet, dass für die Berechnung der obgenannten sechsmonatigen Überstellungsfrist vom Zeitpunkt der negativen Antwort auszugehen ist. Vorliegend gilt daher der 8. März 2018 als Beginn der sechsmonatigen Überstellungsfrist. Die Zustimmung Deutschlands erfolgte sechs Wochen später, am 26. April 2018, mithin innerhalb der Überstellungsfrist.</w:t>
      </w:r>
    </w:p>
    <w:p>
      <w:r>
        <w:rPr>
          <w:b/>
        </w:rPr>
        <w:t>E. 5</w:t>
      </w:r>
    </w:p>
    <w:p>
      <w:r>
        <w:t>Zu prüfen ist, ob die Vorinstanz - entgegen der Ansicht des Beschwerdeführers, wonach die Schweiz für die Prüfung der Asylgesuche der gesamten Familie zuständig sei - zu Recht von der Anwendung von Art. 10 und Art. 11 Dublin-III-VO abgesehen hat.</w:t>
      </w:r>
    </w:p>
    <w:p>
      <w:r>
        <w:rPr>
          <w:b/>
        </w:rPr>
        <w:t>E. 5.1</w:t>
      </w:r>
    </w:p>
    <w:p>
      <w:r>
        <w:t>Art. 10 Dublin-III-VO bezweckt die Zusammenführung von Familienangehörigen. Diese Bestimmung erfasst indessen nur jene Situationen, in welchen der Antragsteller (i.c. der Beschwerdeführer) in einem anderen Mitgliedstaat einen Familienangehörigen hat, der selber Antragsteller ist und über dessen Antrag noch keine erstinstanzliche Entscheidung getroffen wurde (vgl. Urteile des BVGer F-275/2017 vom 6. Februar 2017; D-3519/2016 vom 23. September 2016 E. 5.4 m.H.). Vorliegend befinden sich sowohl der Beschwerdeführer als auch seine Ehefrau und sein Kind in der Schweiz, womit das Zuständigkeitskriterium von Art. 10 Dublin-III-VO entfällt. Die eingereichten Einwilligungserklärungen zur Zuständigkeit der Schweiz vermögen daran nichts zu ändern.</w:t>
      </w:r>
    </w:p>
    <w:p>
      <w:r>
        <w:rPr>
          <w:b/>
        </w:rPr>
        <w:t>E. 5.2</w:t>
      </w:r>
    </w:p>
    <w:p>
      <w:r>
        <w:t>Wenn mehrere Familienangehörige in demselben Mitgliedstaat gleichzeitig oder in so grosser zeitlicher Nähe einen Antrag auf internationalen Schutz stellen, dass die Verfahren zur Bestimmung des zuständigen Mitgliedstaats gemeinsam durchgeführt werden können, ist derjenige Mitgliedstaat für die Prüfung der Anträge sämtlicher Familienangehöriger zuständig, der nach den Kriterien für die Aufnahme des grössten Teils von ihnen zuständig ist (vgl. Art. 11 Dublin-III-VO). Voraussetzung für die Anwendung von Art. 11 ist somit, dass mehrere Familienmitglieder in demselben Mitgliedstaat zeitnah einen Antrag auf internationalen Schutz stellen und gleichzeitig ein Zuständigkeitsverfahren durchgeführt werden kann. Der Beschwerdeführer ist im Februar 2018 von Deutschland in die Schweiz eingereist, weshalb in seinem Fall im Rahmen eines Dublin-Verfahrens zu prüfen war, welcher Mitgliedstaat für die Durchführung seines Asylverfahrens zuständig ist. Seine Ehefrau und sein Sohn befanden sich zum Zeitpunkt seiner Asylgesuchstellung im Heimatland, weshalb das SEM zu Recht kein Familienverfahren im Sinne von Art. 11 Dublin-III-VO durchgeführt hat. Im Mai 2018 sind diese jedoch gemäss Angaben des Beschwerdeführers aus dem Heimatland (...) in die Schweiz, (...), eingereist, wo sie ebenfalls um Asyl nachsuchten. In ihrem Fall ist die Zuständigkeit der Schweizer Behörden für die Durchführung des Asylverfahrens gegeben, ohne dass ein Verfahren zur Bestimmung des zuständigen Staates erforderlich wäre. Es liegen somit nicht zwei "Dublin-Fälle" vor, weshalb auch kein gemeinsames Zuständigkeitsverfahren durchgeführt werden kann. Hinzu kommt, dass im Zeitpunkt der Asylgesuchstellung der Ehefrau und des Sohnes des Beschwerdeführers sein Zuständigkeitsverfahren mit der Zustimmung Deutschlands bereits stattgefunden hat und sich sein Verfahren nicht in einem vergleichbaren Stadium wie dasjenige der anderen Familienmitglieder befand (vgl. E. 3.2, Versteinerungsprinzip im Sinne von Art. 7 Abs. 2 Dublin-III-VO). Auch unter diesem Aspekt wäre es nicht möglich gewesen, ein gemeinsames Zuständigkeitsverfahren durchzuführen. Folglich fällt die Anwendung von Art. 11 Dublin-III-VO ausser Betracht. Die Zuständigkeit Deutschlands bleibt gegeben.</w:t>
      </w:r>
    </w:p>
    <w:p>
      <w:r>
        <w:rPr>
          <w:b/>
        </w:rPr>
        <w:t>E. 6</w:t>
      </w:r>
    </w:p>
    <w:p>
      <w:r>
        <w:t>Daher ist im Lichte von Art. 3 Abs. 2 Dublin-III-VO zu prüfen, ob es wesentliche Gründe für die Annahme des Beschwerdeführers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6.1</w:t>
      </w:r>
    </w:p>
    <w:p>
      <w:r>
        <w:t>Die Vorinstanz hat zutreffend festgehalten,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Daran vermögen die Ausführungen in der Beschwerdeschrift sowie das eingereichte, nicht den Beschwerdeführer betreffende Urteil (vgl. Sachverhalt Bstn. E.b und E.c) nichts zu ändern.</w:t>
      </w:r>
    </w:p>
    <w:p>
      <w:r>
        <w:rPr>
          <w:b/>
        </w:rPr>
        <w:t>E. 6.2</w:t>
      </w:r>
    </w:p>
    <w:p>
      <w:r>
        <w:t>Unter diesen Umständen ist die Anwendung von Art. 3 Abs. 2 Dublin-III-VO nicht gerechtfertigt.</w:t>
      </w:r>
    </w:p>
    <w:p>
      <w:r>
        <w:rPr>
          <w:b/>
        </w:rPr>
        <w:t>E. 7</w:t>
      </w:r>
    </w:p>
    <w:p>
      <w:r>
        <w:t>Der Beschwerdeführer fordert mit seinen Vorbringen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Ferner ersucht er mit seinem Wunsch nach einem Asylverfahren in der Schweiz, zusammen mit seiner Familie, um Beachtung von Art. 8 EMRK.</w:t>
      </w:r>
    </w:p>
    <w:p>
      <w:r>
        <w:rPr>
          <w:b/>
        </w:rPr>
        <w:t>E. 7.1</w:t>
      </w:r>
    </w:p>
    <w:p>
      <w:r>
        <w:t>Der Beschwerdeführer hat kein konkretes und ernsthaftes Risiko dargetan, die deutschen Behörden würden sich weigern, ihn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bei einer Rückführung erwartenden Bedingungen in Deutschland seien derart schlecht, dass sie zu einer Verletzung von Art. 4 der EU-Grundrechtecharta, Art. 3 EMRKoder Art. 3 FoK führen könnten.</w:t>
      </w:r>
    </w:p>
    <w:p>
      <w:r>
        <w:rPr>
          <w:b/>
        </w:rPr>
        <w:t>E. 7.2</w:t>
      </w:r>
    </w:p>
    <w:p>
      <w:r>
        <w:t>Soweit er sich auf Art. 8 EMRK und den Grundsatz der Einheit der Familie beruft, ist festzuhalten, dass dieser Grundsatz das Recht auf Achtung des Privat- und Familienlebens garantiert, jedoch weder ein Recht auf Einreise oder Aufenthalt in einem bestimmten Staat noch auf Wahl des für das Familienleben geeignetsten erscheinenden Orts gibt (vgl. BGE 130 II 281 E. 3.1, m.w.H.). Der Schutzbereich von Art. 8 EMRK kann jedoch verletzt sein, wenn einer Ausländerin oder einem Ausländer, deren Familienangehörige hier weilen, die Anwesenheit untersagt und damit das Familienleben vereitelt wird. Der sich hier aufhaltende Familienangehörige muss nach bundesgerichtlicher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(vgl. BGE 135 I 143 E.1.3.1). Das in Art. 8 EMRK beziehungsweise Art. 13 BV geschützte Recht ist ferner berührt, wenn eine nahe, echte und tatsächlich gelebte familiäre Beziehung einer gefestigt anwesenheitsberechtigten Person beeinträchtigt wird, ohne dass es dieser möglich beziehungsweise zumutbar wäre, ihr Familienleben andernorts zu pflegen (vgl. BGE 144 II 1 E. 6.1.; Urteil des BVGer D-3663/2018 vom 25. Juli 2018 E. 4.4). Vorliegend kann sich der Beschwerdeführer nicht auf den Schutzbereich von Art. 8 EMRK berufen. Er selbst sowie Frau und Kind sind Asylsuchende, womit keiner von ihnen über ein gefestigtes Anwesenheitsrecht in obgenanntem Sinne in der Schweiz verfügt. Zudem ist zu berücksichtigen, dass der Beschwerdeführer im Februar 2018 ohne seine Familie in die Schweiz einreiste und hier ein Asylgesuch stellte. Erst nach erfolgter Zuständigkeitsüberprüfung und dem Nichteintretensentscheid des SEM reisten auch die Ehefrau und der Sohn des Beschwerdeführers im Mai 2018 aus der Heimat in die Schweiz ein. Vor ihrer Einreise hat der Beschwerdeführer mit keinem Wort darauf hingewiesen, dass seine Familie ebenfalls vorhabe, in der Schweiz um Asyl nachzusuchen. Im Zeitpunkt der Einreise von Frau und Kind war der Familie bewusst, dass Deutschland für die Prüfung des Asylgesuchs des Beschwerdeführers zuständig ist und er die Schweiz verlassen muss. Trotzdem suchten Frau und Kind in der Schweiz um Asyl nach. Es muss ihnen aber von Anfang an klar gewesen sein, dass ein allfälliges Familienleben nicht dauerhaft in der Schweiz aufgenommen werden kann. Sie haben die erneute Trennung der Familie, nachdem sie bereits unabhängig voneinander in die Schweiz gereist waren, bewusst in Kauf genommen. Ferner stimmten sie einer von der Vorinstanz vorgeschlagenen Einwilligung in die Zuständigkeit Deutschlands für die gesamte Familie nicht zu, obwohl es ihnen damit möglich gewesen wäre, ein gemeinsames Asylverfahren in Deutschland zu durchlaufen und dort die familiäre Beziehung zu leben. Auch das Argument der Verwurzelung des (...) Kindes in der Schweiz ist nicht zu hören, zumal es sich erst seit kurzem in der Schweiz aufhält. Unter diesem Blickwinkel überzeugt die Berufung auf Art. 8 EMRK und auf das Kindeswohl nicht. Nach dem Gesagten ist festzuhalten, dass es dem Beschwerdeführer zugemutet werden kann, sein Asylverfahren in Deutschland zu durchlaufen. Art. 8 EMRK steht der Zuständigkeit Deutschlands nicht entgegen. Ein telefonischer Kontakt des Beschwerdeführers zu Frau und Kind ist weiterhin möglich (vgl. Urteil des BVGer D-372/2018 vom 29. Januar 2018 E. 6.3). Abschliessend ist darauf hinzuweisen, dass die Vorinstanz ein Ersuchen an die deutschen Behörden gemäss Art. 17 Abs. 2 Dublin-III-VO für die Ehefrau und den Sohn des Beschwerdeführers solange durchführen kann, bis in deren Asylverfahren eine Erstentscheidung getroffen wird. Es bleibt der Familie somit nach wie vor die Möglichkeit auf ein gemeinsames Asylverfahren.</w:t>
      </w:r>
    </w:p>
    <w:p>
      <w:r>
        <w:rPr>
          <w:b/>
        </w:rPr>
        <w:t>E. 7.3</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weshalb der Beschwerdeführer aus seinem Wunsch nach einem Verbleib in der Schweiz nichts zu seinen Gunsten ableiten kann.</w:t>
      </w:r>
    </w:p>
    <w:p>
      <w:r>
        <w:rPr>
          <w:b/>
        </w:rPr>
        <w:t>E. 7.5</w:t>
      </w:r>
    </w:p>
    <w:p>
      <w:r>
        <w:t>Somit bleibt Deutschland der für die Behandlung des Asylgesuchs des Beschwerdeführers zuständige Mitgliedstaat gemäss Dublin-III-VO und ist verpflichtet, das Asylverfahren gemäss Art. 21, 22 und 29 Dublin-III-VO aufzunehmen (Art. 18 Abs. 1 Bst. a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im Sinne von Art. 83 Abs. 3 und 4 AuG (SR 142.20) unter diesen Umständen nicht mehr zu prüfen (vgl. BVGE 2015/18 E. 5.2 m.w.H.).</w:t>
      </w:r>
    </w:p>
    <w:p>
      <w:r>
        <w:rPr>
          <w:b/>
        </w:rPr>
        <w:t>E. 10</w:t>
      </w:r>
    </w:p>
    <w:p>
      <w:r>
        <w:t>Nach dem Gesagten ist die Beschwerde abzuweisen und die Verfügung des SEM zu bestätigen. Eine Rückweisung der Sache für weitere Abklärungen fällt ausser Betracht.</w:t>
      </w:r>
    </w:p>
    <w:p>
      <w:r>
        <w:rPr>
          <w:b/>
        </w:rPr>
        <w:t>E. 11</w:t>
      </w:r>
    </w:p>
    <w:p>
      <w:r>
        <w:t>Bei diesem Ausgang des Verfahrens wären die Kosten grundsätzlich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Der Beschwerdeführer reichte eine Fürsorgebestätigung vom 8. Mai 2018 ein, weshalb er als bedürftig gilt. Das Gesuch um Gewährung der unentgeltlichen Prozessführung (Art. 65 Abs. 1 VwVG) ist somit gutzuheissen. Dementsprechend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