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E-2792/2024 vom 15. Mai 2024</w:t>
      </w:r>
    </w:p>
    <w:p>
      <w:r>
        <w:t>Bundesverwaltungsgericht, 2024-05-15, DE</w:t>
      </w:r>
    </w:p>
    <w:p>
      <w:r>
        <w:rPr>
          <w:b/>
        </w:rPr>
        <w:t xml:space="preserve">Quelle: </w:t>
      </w:r>
      <w:r>
        <w:t>https://mcp.opencaselaw.ch/entscheid/bvger_E-2792_2024</w:t>
      </w:r>
    </w:p>
    <w:p>
      <w:r>
        <w:t>FR: TAF E-2792/2024 du 15 mai 2024</w:t>
      </w:r>
    </w:p>
    <w:p>
      <w:r>
        <w:t>IT: TAF E-2792/2024 del 15 maggio 2024</w:t>
      </w:r>
    </w:p>
    <w:p>
      <w:pPr>
        <w:pStyle w:val="Heading2"/>
      </w:pPr>
      <w:r>
        <w:t>Regeste</w:t>
      </w:r>
    </w:p>
    <w:p>
      <w:r>
        <w:t>Vollzug der Wegweisung (beschleunigtes Verfahren)</w:t>
      </w:r>
    </w:p>
    <w:p>
      <w:pPr>
        <w:pStyle w:val="Heading2"/>
      </w:pPr>
      <w:r>
        <w:t>Erwägungen</w:t>
      </w:r>
    </w:p>
    <w:p>
      <w:r>
        <w:rPr>
          <w:b/>
        </w:rPr>
        <w:t>E. 1.1</w:t>
      </w:r>
    </w:p>
    <w:p>
      <w:r>
        <w:t>Das Bundesverwaltungsgericht ist zuständig für die Behandlung von Beschwerden gegen Asyl- und Wegweisungsverfügungen des SEM; dabei entscheidet das Gericht in der Regel – so auch vorliegend – endgültig (vgl. Art. 105 AsylG i.V.m. Art. 31 – 33 VGG und Art. 83 Bst. d Ziff. 1 BGG).</w:t>
      </w:r>
    </w:p>
    <w:p>
      <w:r>
        <w:rPr>
          <w:b/>
        </w:rPr>
        <w:t>E. 1.2</w:t>
      </w:r>
    </w:p>
    <w:p>
      <w:r>
        <w:t>Das Verfahren richtet sich dabei nach dem VwVG, dem VGG, dem BGG und dem AsylG (Art. 37 VGG und Art. 6 AsylG).</w:t>
      </w:r>
    </w:p>
    <w:p>
      <w:r>
        <w:rPr>
          <w:b/>
        </w:rPr>
        <w:t>E. 1.3</w:t>
      </w:r>
    </w:p>
    <w:p>
      <w:r>
        <w:t>Die Beschwerde ist frist- und formgerecht eingereicht worden (Art. 105 und Art. 108 AsylG Art. 48 Abs. 1 sowie Art. 52 Abs. 1 VwVG). Auf die Be- schwerde ist somit einzutreten. Über offensichtlich unbegründete Beschwerden wird in einzelrichterlicher Zuständigkeit mit Zustimmung eines zweiten Richters beziehungsweise ei- ner zweiten Richterin entschieden (Art. 111 Bst. e AsylG). Wie nachstehend aufgezeigt, handelt es sich um eine solche, weshalb das Urteil nur summa- risch zu begründen ist (Art. 111a Abs. 2 AsylG). Gestützt auf Art. 111a Abs. 1 AsylG wurde zudem auf die Durchführung eines Schriftenwechsels verzichtet.</w:t>
      </w:r>
    </w:p>
    <w:p>
      <w:r>
        <w:rPr>
          <w:b/>
        </w:rPr>
        <w:t>E. 2</w:t>
      </w:r>
    </w:p>
    <w:p>
      <w:r>
        <w:t>Die Fragen der Flüchtlingseigenschaft, der Asylgewährung sowie der An- ordnung der Wegweisung als solcher sind vorliegend nicht</w:t>
      </w:r>
    </w:p>
    <w:p>
      <w:r>
        <w:t>E-2792/2024 Seite 5 Prozessgegenstand, weil die entsprechenden Dispositivziffern (1 bis 3) der Verfügung des SEM nicht angefochten wurden. Gegenstand des vorliegen- den Beschwerdeverfahrens bildet einzig die Frage, ob das SEM zu Recht den Wegweisungsvollzug angeordnet hat.</w:t>
      </w:r>
    </w:p>
    <w:p>
      <w:r>
        <w:rPr>
          <w:b/>
        </w:rPr>
        <w:t>E. 3</w:t>
      </w:r>
    </w:p>
    <w:p>
      <w:r>
        <w:t>Die Kognition des Bundesverwaltungsgerichts und die zulässigen Rügen richten sich im Bereich des Ausländerrechts nach Art. 49 VwVG (vgl. BVGE 2014/26 E. 5).</w:t>
      </w:r>
    </w:p>
    <w:p>
      <w:r>
        <w:rPr>
          <w:b/>
        </w:rPr>
        <w:t>E. 4.1</w:t>
      </w:r>
    </w:p>
    <w:p>
      <w:r>
        <w:t>Im Asylentscheid vom 26. April 2024 hielt das SEM fest, die vom Be- schwerdeführer vorgetragenen Ausreisegründe seien nicht asylrelevant. Die von ihm vorsätzlich begangene Körperverletzung bilde einen Straftat- bestand, welcher auch in der Schweiz strafrechtlich sanktioniert und mit einer Freiheitsstrafe von bis zu zehn Jahren geahndet werde. Würde der Beschwerdeführer in Algerien strafrechtlich belangt, handle es sich dabei um eine rechtsstaatlich legitime staatliche Massnahme, die keine flücht- lingsrechtliche Relevanz entfalte. Aus den Akten gingen keine Hinweise auf einen allfälligen Politmalus hervor. Soweit wirtschaftliche und persönliche Gründe für die Ausreise geltend gemacht würden, stellten die entsprechen- den Nachteile keine Gründe im Sinne des Asylgesetzes dar. In der Stel- lungnahme vom 24. April 2024 seien keine Gründe vorgetragen worden, die eine Änderung des vorinstanzlichen Standpunkts rechtfertigen würden. Aus der geltend gemachten Strafverurteilung könne kein «real risk» im Sinne der Rechtsprechung zur Zulässigkeit des Wegweisungsvollzuges abgeleitet werden. Die allgemeine Menschenrechtssituation in Algerien lasse den Wegweisungsvollzug auch nicht als unzumutbar erscheinen. Es seien auch keine individuellen Wegweisungshindernisse ersichtlich. Der Wegweisungsvollzug sei deshalb zulässig, zumutbar und möglich.</w:t>
      </w:r>
    </w:p>
    <w:p>
      <w:r>
        <w:rPr>
          <w:b/>
        </w:rPr>
        <w:t>E. 4.2</w:t>
      </w:r>
    </w:p>
    <w:p>
      <w:r>
        <w:t>In der Beschwerde wird nochmals betont, dem Beschwerdeführer drohe im Falle der Wegweisung nach Algerien eine Gefängnishaft sowie Behelligungen seitens des Bruders seiner ehemaligen Freundin. Die Eska- lation der Auseinandersetzungen seien von diesem Bruder ausgegangen, was im Urteil anerkannt werden und zur Milderung der Strafe führen müsste. Der algerische Staat sei nicht fähig, den erforderlichen Schutz zu gewähren.</w:t>
      </w:r>
    </w:p>
    <w:p>
      <w:r>
        <w:rPr>
          <w:b/>
        </w:rPr>
        <w:t>E. 5</w:t>
      </w:r>
    </w:p>
    <w:p>
      <w:r>
        <w:t>In der Beschwerde wird nicht konkret begründet, weshalb der Sachverhalt</w:t>
      </w:r>
    </w:p>
    <w:p>
      <w:r>
        <w:t>E-2792/2024 Seite 6 vom SEM nicht vollständig erhoben worden sein soll. Das Bundesverwal- tungsgericht sieht keinen Anlass, die Sache wegen unvollständiger Sach- verhaltsfeststellung aufzuheben und zur Neubeurteilung an die Vorinstanz zurückzuweisen, weshalb der diesbezügliche Beschwerdeantrag abgewie- sen wird.</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AIG).</w:t>
      </w:r>
    </w:p>
    <w:p>
      <w:r>
        <w:rPr>
          <w:b/>
        </w:rPr>
        <w:t>E. 6.2.2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6.2.3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6.2.4</w:t>
      </w:r>
    </w:p>
    <w:p>
      <w:r>
        <w:t>Die Vorinstanz wies in ihrer angefochtenen Verfügung zutreffend da- rauf hin, dass das Prinzip des flüchtlingsrechtlichen Non-Refoulement nur Personen schützt, die die Flüchtlingseigenschaft erfüllen. Da rechtskräftig festgestellt wurde, dass der Beschwerdeführer die Flüchtlingseigenschaft nicht erfüllt, kann der in Art. 5 AsylG verankerte Grundsatz der</w:t>
      </w:r>
    </w:p>
    <w:p>
      <w:r>
        <w:t>E-2792/2024 Seite 7 Nichtrückschiebung im vorliegenden Verfahren keine Anwendung finden. Eine Rückkehr des Beschwerdeführers in den Heimatstaat ist demnach unter dem Aspekt von Art. 5 AsylG rechtmässig.</w:t>
      </w:r>
    </w:p>
    <w:p>
      <w:r>
        <w:rPr>
          <w:b/>
        </w:rPr>
        <w:t>E. 6.2.5</w:t>
      </w:r>
    </w:p>
    <w:p>
      <w:r>
        <w:t>Sodann ergeben sich weder aus den Aussagen des Beschwer- deführers noch aus den Akten Anhaltspunkte dafür, dass er für den Fall einer Ausschaffung in den Heimatstaat dort mit beachtlicher Wahrschein- lichkeit einer nach Art. 3 EMRK oder Art. 1 FoK verbotenen Strafe oder Be- handlung ausgesetzt wäre. Gemäss der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Nach den vorstehenden Ausführungen ge- lingt ihm das nicht. Der Umstand, dass der Beschwerdeführer in Algerien allenfalls für die gemäss eigenen Angaben vorsätzlich begangene Körper- verletzung strafrechtlich zur Verantwortung gezogen werden könnte, stellt kein «real risk» im Sinne der Rechtsprechung dar, da die Strafverfolgung rechtsstaatlich legitimen Zwecken dient und vorliegend auch keine Hin- weise auf ein dem Beschwerdeführer drohenden Politmalus ersichtlich sind. Beim Vorbringen, der algerische Staat sei nicht in der Lage, ihn vor Übergriffen seitens des Bruders seiner ehemaligen Freundin zu schützen, handelt es sich um eine unbelegte, nicht weiter substanziierte Behauptung. Auch die allgemeine Menschenrechtssituation in Algerien lässt den Weg- weisungsvollzug zum heutigen Zeitpunkt nicht als unzulässig erscheinen.</w:t>
      </w:r>
    </w:p>
    <w:p>
      <w:r>
        <w:rPr>
          <w:b/>
        </w:rPr>
        <w:t>E. 6.2.6</w:t>
      </w:r>
    </w:p>
    <w:p>
      <w:r>
        <w:t>Nach dem Gesagten ist der Vollzug der Wegweisung sowohl im Sinne der asyl- als auch der völkerrechtlichen Bestimmungen zulässig.</w:t>
      </w:r>
    </w:p>
    <w:p>
      <w:r>
        <w:rPr>
          <w:b/>
        </w:rPr>
        <w:t>E. 6.3.1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6.3.2</w:t>
      </w:r>
    </w:p>
    <w:p>
      <w:r>
        <w:t>Die allgemeine Lage in Algerien ist aktuell weder von Krieg, Bürger- krieg noch von einer Situation allgemeiner Gewalt gekennzeichnet (vgl. u.a. Urteil des Bundesverwaltungsgerichts [BVGer] E-2097/2024 vom</w:t>
      </w:r>
    </w:p>
    <w:p>
      <w:r>
        <w:t>E-2792/2024 Seite 8 17. April 2024 E. 10.3.2 mit weiterem Verweis auf D-5255/2022 von 12. De- zember 2022 E. 8.5). Diese spricht mithin nicht gegen die Zumutbarkeit einer Rückführung nach Algerien.</w:t>
      </w:r>
    </w:p>
    <w:p>
      <w:r>
        <w:rPr>
          <w:b/>
        </w:rPr>
        <w:t>E. 6.3.3</w:t>
      </w:r>
    </w:p>
    <w:p>
      <w:r>
        <w:t>In individueller Hinsicht ist mit dem SEM (vgl. angefochtene Verfü- gung, Ziffer III/2 S. 5) festzuhalten, dass nicht anzunehmen ist, dass der junge Beschwerdeführer bei einer Rückkehr nach Algerien in eine existen- zielle Notlage geraten würde. Das Gericht verkennt zwar nicht, dass die allgemeinen Lebensumstände in Algerien, insbesondere in wirtschaftlicher Hinsicht, schwierig sein können. Der Beschwerdeführer hat den Grossteil seines Lebens in Algerien verbracht und ist mit den dortigen Gepflogenhei- ten vertraut. Er hat sich bereits vor seiner Ausreise seinen Lebensunterhalt – und ausserdem auch die Ausreise an sich – finanzieren können. Er hat Berufserfahrung als (…) und hat auf dem (…) gearbeitet. Zudem hat er in der Heimat zwei jüngere und berufstätige Brüder, die in einer familieneige- nen Eigentumswohnung leben, die ihn bei einer Rückkehr nach Algerien bei Bedarf unterstützen können (vgl. zum Ganzen: A25, Antworten 17-19 sowie 25-28). Es ist davon auszugehen, dass er sich in Algerien wieder eine wirtschaftliche Lebensgrundlage wird aufbauen können.</w:t>
      </w:r>
    </w:p>
    <w:p>
      <w:r>
        <w:rPr>
          <w:b/>
        </w:rPr>
        <w:t>E. 6.3.4</w:t>
      </w:r>
    </w:p>
    <w:p>
      <w:r>
        <w:t>Nach dem Gesagten erweist sich der Vollzug der Wegweisung auch als zumutbar.</w:t>
      </w:r>
    </w:p>
    <w:p>
      <w:r>
        <w:rPr>
          <w:b/>
        </w:rPr>
        <w:t>E. 6.4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E-2792/2024 Seite 9</w:t>
      </w:r>
    </w:p>
    <w:p>
      <w:r>
        <w:rPr>
          <w:b/>
        </w:rPr>
        <w:t>E. 8.1</w:t>
      </w:r>
    </w:p>
    <w:p>
      <w:r>
        <w:t>Die gestellten Rechtsbegehren erweisen sich als aussichtslos, weshalb das Gesuch um unentgeltliche Prozessführung ungeachtet einer allfälligen prozessualen Bedürftigkeit abzuweisen ist (Art. 65 Abs. 1 VwVG).</w:t>
      </w:r>
    </w:p>
    <w:p>
      <w:r>
        <w:rPr>
          <w:b/>
        </w:rPr>
        <w:t>E. 8.2</w:t>
      </w:r>
    </w:p>
    <w:p>
      <w:r>
        <w:t>Bei diesem Ausgang des Verfahrens sind die Kosten von Fr. 750.– (Art. 1–3 des Reglements vom 21. Februar 2008 über die Kosten und Ent- schädigungen vor dem Bundesverwaltungsgericht [VGKE], SR 73.320.2) dem Beschwerdeführer aufzuerlegen (Art. 63 Abs. 1 VwVG). Das Gesuch um Verzicht auf Erhebung eines Kostenvorschusses ist mit vorliegendem Urteil gegenstandslos geworden.</w:t>
      </w:r>
    </w:p>
    <w:p>
      <w:r>
        <w:t>(Dispositiv nächste Seite)</w:t>
      </w:r>
    </w:p>
    <w:p>
      <w:r>
        <w:t>E-2792/2024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