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E-2788/2017 vom 24. Januar 2019</w:t>
      </w:r>
    </w:p>
    <w:p>
      <w:r>
        <w:t>Bundesverwaltungsgericht, 2019-01-24, FR</w:t>
      </w:r>
    </w:p>
    <w:p>
      <w:r>
        <w:rPr>
          <w:b/>
        </w:rPr>
        <w:t xml:space="preserve">Quelle: </w:t>
      </w:r>
      <w:r>
        <w:t>https://mcp.opencaselaw.ch/entscheid/bvger_E-2788_2017</w:t>
      </w:r>
    </w:p>
    <w:p>
      <w:r>
        <w:t>FR: TAF E-2788/2017 du 24 janvier 2019</w:t>
      </w:r>
    </w:p>
    <w:p>
      <w:r>
        <w:t>IT: TAF E-2788/2017 del 24 gennaio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2.1</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tant sur le plan factuel que juridique, intervenue depuis le dépôt de la demande d'asile.</w:t>
      </w:r>
    </w:p>
    <w:p>
      <w:r>
        <w:rPr>
          <w:b/>
        </w:rPr>
        <w:t>E. 2.2</w:t>
      </w:r>
    </w:p>
    <w:p>
      <w:r>
        <w:t>Le recourant invoque le caractère arbitraire de la décision prise à son encontre, car d'autres ressortissants érythréens, ayant le même parcours de vie que lui, se seraient vu octroyer l'asile ou une admission provisoire en Suisse. Outre le fait qu'il s'agit d'une affirmation toute générale sans développement aucun, le Tribunal constate que le SEM a procédé, comme il le doit, à un examen individuel du cas d'espèce, à l'aune de la situation personnelle, factuelle et juridique existant au moment où il a pris sa décision. Le grief d'arbitraire doit ainsi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sa décision du 11 avril 2017, le SEM a considéré que les déclarations du recourant n'étaient pas vraisemblables. Ainsi, il a relevé qu'elles étaient émaillées de nombreuses imprécisions et divergences, que ce soit sur sa date de naissance, la durée de son parcours scolaire, les dates de son engagement sous les drapeaux et de celle à laquelle sa mère aurait été arrêtée et détenue. En outre, le SEM a constaté qu'il était particulièrement étonnant que le recourant ait pu vivre en toute quiétude pendant trois ans sans rencontrer le moindre problème et se marier, alors qu'il aurait pourtant reçu l'ordre de se rendre à Wia et que l'administration locale aurait été au courant de l'interruption de sa scolarité. Le SEM a encore relevé que le recourant n'avait pas mentionné, lors de son audition sommaire, avoir été puni pour avoir quitté son lieu d'affectation sans permission afin de rendre visite à sa mère malade. En lien avec cet épisode, le SEM a considéré qu'il était impensable que le recourant ait eu la possibilité de passer la nuit à l'extérieur, à côté du logement de son responsable, sans entrave ni surveillance. Finalement, les allégations relatives à sa fuite de la prison de C._______ ont été considérées comme trop peu circonstanciées pour être vraisemblables. Ensuite, le SEM a constaté que le seul départ illégal du pays ne suffisait plus pour la reconnaissance de la qualité de réfugié, le recourant n'ayant pas réussi à rendre vraisemblable qu'il était une personne indésirable aux yeux des autorités érythréennes. Finalement, le SEM a considéré que l'exécution du renvoi du recourant était licite, raisonnablement exigible et possible.</w:t>
      </w:r>
    </w:p>
    <w:p>
      <w:r>
        <w:rPr>
          <w:b/>
        </w:rPr>
        <w:t>E. 4.2</w:t>
      </w:r>
    </w:p>
    <w:p>
      <w:r>
        <w:t>Dans son recours, l'intéressé a reconnu que ses déclarations étaient imprécises, notamment en ce qui concernait les dates des évènements qu'il avait relatés. Ces imprécisions résulteraient, selon lui, d'une confusion dans la conversion des dates, du calendrier éthiopien au calendrier grégorien, de son éventuelle incompréhension des questions posées, de la durée de l'audition et du fait que l'auditeur s'était focalisé sur des détails insignifiants au regard des motifs d'asile invoqués. Au vu de la situation en Erythrée et de son âge, le recourant a fait valoir qu'il ne pouvait qu'être au service militaire. Son départ du pays, à ce moment, considéré comme une désertion, lui ferait courir le risque d'être emprisonné à son retour et de subir des sanctions contraires aux droits humains. En outre, et pour les mêmes raisons, il lui était impossible de quitter légalement son pays. Le dépôt d'une demande d'asile à l'étranger étant considéré comme une critique du gouvernement, il risquerait, également pour cette raison, de subir de sévères sanctions.</w:t>
      </w:r>
    </w:p>
    <w:p>
      <w:r>
        <w:rPr>
          <w:b/>
        </w:rPr>
        <w:t>E. 4.3</w:t>
      </w:r>
    </w:p>
    <w:p>
      <w:r>
        <w:t>En l'espèce, le Tribunal considère, à l'instar du SEM, que le recourant n'a pas réussi à rendre vraisemblables ses motifs d'asile. Ses griefs sur la tenue de l'audition sur les motifs ne permettent pas de changer cette appréciation. En effet, le représentant des oeuvres d'entraide (ROE) n'a pas émis la moindre remarque sur son déroulement et le recourant a signé chaque page du procès-verbal d'audition sans faire la moindre remarque, confirmant ainsi avoir compris les questions qui lui avaient été posées et l'exactitude de ses déclarations. Par ailleurs, le chargé d'audition a tenté de clarifier au mieux les faits en invitant l'intéressé à préciser ses réponses ou à expliciter des divergences. Il ne ressort pas non plus du procès-verbal d'audition que le recourant présentait un état de fatigue particulier. En outre, si certes l'audition était longue, elle a toutefois été entrecoupée de trois pauses de quinze minutes et d'une de soixante minutes. Finalement, la confusion entre les calendriers éthiopien et grégorien ne permet pas d'expliquer les divergences de dates dans son récit. En effet, celles-ci portent sur quelques mois (service militaire, date de l'emprisonnement de sa mère) ou sur deux ans (année de naissance), non pas sur plus de sept ans. Au demeurant, le recourant a pu donner des explications convaincantes sur les différentes dates de naissance de ses enfants, démontrant ainsi qu'il ne confondait pas les calendriers (PV d'audition du 7 novembre 2016 [A17/26, p. 23 et 11 R227 et 228]). Le Tribunal peut ainsi renvoyer à la motivation de la décision attaquée. Il souligne encore que, lors de son audition sur les données personnelles, le recourant a expliqué être parti de son pays car il était soldat, n'avait pas une vie paisible et aucune perspective d'avenir. A la question de savoir quel avait été l'élément déclencheur de son départ, il a expressément répondu : « Ich habe nicht an die Arbeit im Militär geglaubt. Die Behörden haben illegal gehandelt und das hat mir nicht gefallen und das ist der Hauptgrund » (PV d'audition du 3 juillet 2015 [A5/10, p. 6 R7.01]). Or, lors de son audition sur les motifs, l'élément à l'origine de sa fuite est tout autre. Il serait en effet parti pour sauver sa vie car il aurait eu peur d'être emprisonné dans la prison de C._______ au vu des conditions, notamment sanitaires, qui y régnait. En effet, il aurait été envoyé à C._______ car, étant malade, il aurait refusé de travailler dans le cadre de la punition qui lui avait été infligée pour avoir quitté son lieu d'affectation sans permission afin de se rendre au chevet de sa mère (PV d'audition du 7 novembre 2016 [A17/26, p. 10 et 11 R90 et 92]). Toutefois, le recourant aurait certainement évoqué, même brièvement, ces évènements, lors de la première audition, s'ils avaient constitué les motifs de son départ du pays. Ils sont d'autant moins crédible que les déclarations du recourant relatives à son transfert à ladite prison, la nuit qu'il y aurait passée en dehors d'une cellule et la facilité avec laquelle il aurait pu s'évader, sont floues, simplistes, peu plausibles et ne sauraient être le reflet d'une expérience réellement vécue. A titre illustratif, lorsqu'il a été interrogé sur la raison pour laquelle il n'avait pas été placé en cellule et sur la manière dont il avait pu s'échapper de l'enceinte de la prison, il a simplement expliqué que son responsable avait inféré de sa maladie qu'il n'allait pas s'enfuir, qu'il avait eu de la chance et qu'il « s'était tout doucement dirigé vers le lit de la rivière » (PV d'audition du 7 novembre 2016 [A17/26, p. 18 et 19 R177-178 et 179-181]). Ainsi, c'est avec raison que le SEM a constaté que le recourant n'avait pas rendu vraisemblables les circonstances de sa fuite d'Erythrée.</w:t>
      </w:r>
    </w:p>
    <w:p>
      <w:r>
        <w:rPr>
          <w:b/>
        </w:rPr>
        <w:t>E. 4.4</w:t>
      </w:r>
    </w:p>
    <w:p>
      <w:r>
        <w:t>Le recourant fait également valoir que son départ illégal d'Erythrée serait de nature à l'exposer à un risque de sanctions revêtant le caractère d'une persécution. A ce sujet, le Tribunal rappelle que dans son arrêt D-7898/2015 du 30 janvier 2017, publié comme arrêt de référence, il a examiné dans quelle mesure les Erythréens concernés doivent craindre des mesures de persécution, en cas de retour, pour avoir quitté irrégulièrement le pays. Au terme d'une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Dès lors, les personnes sorties illégalement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 tel que celui d'avoir fait partie des opposants au régime ou d'avoir occupé une fonction en vue avant la fuite, d'avoir déserté, ou encore de s'être soustrait au service national - qui font apparaître le requérant comme une personne indésirable aux yeux des autorités érythréennes (arrêt D-7898/2015 précité, consid. 5.2). Or en l'espèce, l'intéressé n'a pas rendu vraisemblable avoir déserté du service national et il ne ressort pas de son dossier que, lors de son départ, il aurait été dans le collimateur des autorités érythréennes pour d'autres raisons. Le fait d'avoir déposé une demande d'asile à l'étranger n'y change rien. La question de savoir si le recourant a rendu vraisemblable sa sortie illégale du pays n'a ainsi pas à être tranchée puisque ce fait, même à l'admettre, n'est pas propre à lui seul à justifier la reconnaissance de la qualité de réfugié, à l'exclusion de l'asile, pour des motifs subjectifs postérieurs à la fuite (art. 54 et 3 LAsi).</w:t>
      </w:r>
    </w:p>
    <w:p>
      <w:r>
        <w:rPr>
          <w:b/>
        </w:rPr>
        <w:t>E. 4.5</w:t>
      </w:r>
    </w:p>
    <w:p>
      <w:r>
        <w:t>Dans ces conditions, le recours en tant qu'il porte sur la question de la reconnaissance de la qualité de réfugié et de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rPr>
          <w:b/>
        </w:rPr>
        <w:t>E. 6.1</w:t>
      </w:r>
    </w:p>
    <w:p>
      <w:r>
        <w:t>L'exécution du renvoi est ordonnée si elle est licite, raisonnablement exigible et possible. Si l'une de ces conditions n'est pas réunie, l'admission provisoire doit être prononcée. Celle-ci est réglée par l'art. 83 LEI (RS 142.20).</w:t>
      </w:r>
    </w:p>
    <w:p>
      <w:r>
        <w:rPr>
          <w:b/>
        </w:rPr>
        <w:t>E. 6.2</w:t>
      </w:r>
    </w:p>
    <w:p>
      <w:r>
        <w:t>La nouvelle LEI, entrée en vigueur le 1er janvier 2019, en remplacement de la LEtr, ne contient pas de dispositions transitoires. En effet, bien que des dispositions transitoires soient prévues par l'art. 126 LEI, elles se réfèrent à l'entrée en vigueur de la LEtr et ne s'appliquent pas dans le cadre de la présente révision législative. Selon les règles générales régissant la détermination du droit applicable, en l'absence de disposition transitoire (ATF 131 V 425 consid. 5.1.), il est communément admis que le nouveau droit est en règle générale applicable (rétroactivité improprement dite), s'agissant d'un état de choses durable qui a commencé dans le passé mais qui se poursuit après la modification de l'ordre juridique (ATF 137 II 371 consid. 4.2 in fine).</w:t>
      </w:r>
    </w:p>
    <w:p>
      <w:r>
        <w:rPr>
          <w:b/>
        </w:rPr>
        <w:t>E. 7.1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et l'art. 4 CEDH trouvent application dans le présent cas d'espèce.</w:t>
      </w:r>
    </w:p>
    <w:p>
      <w:r>
        <w:rPr>
          <w:b/>
        </w:rPr>
        <w:t>E. 7.4</w:t>
      </w:r>
    </w:p>
    <w:p>
      <w:r>
        <w:t>Dans son arrêt E-5022/2017 du 10 juillet 2018 (publié comme arrêt de référence), le Tribunal s'est penché sur la question de la licéité de l'exécution du renvoi en Erythrée, en cas de retour volontaire, dans le cas où existe un risque d'incorporation dans le service national militaire ou civil. Pour ce faire, il a tenu compte des objectifs du service, du système de recrutement, de la durée des obligations, du cercle des personnes intéressées, et des conditions qui caractérisent ce service (arrêt précité, consid. 5.1).</w:t>
      </w:r>
    </w:p>
    <w:p>
      <w:r>
        <w:rPr>
          <w:b/>
        </w:rPr>
        <w:t>E. 7.5</w:t>
      </w:r>
    </w:p>
    <w:p>
      <w:r>
        <w:t>Il a ainsi constaté notamment que les soldats, durant leur formation militaire, sont exposés à l'arbitraire de leurs supérieurs, qui punissent sévèrement les manifestations d'indiscipline, les opinions divergentes et les tentatives de fuite (arrêt précité, consid. 5.2.1).</w:t>
      </w:r>
    </w:p>
    <w:p>
      <w:r>
        <w:rPr>
          <w:b/>
        </w:rPr>
        <w:t>E. 7.6</w:t>
      </w:r>
    </w:p>
    <w:p>
      <w:r>
        <w:t>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7.7</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w:t>
      </w:r>
    </w:p>
    <w:p>
      <w:r>
        <w:rPr>
          <w:b/>
        </w:rPr>
        <w:t>E. 7.8</w:t>
      </w:r>
    </w:p>
    <w:p>
      <w:r>
        <w:t>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7.9</w:t>
      </w:r>
    </w:p>
    <w:p>
      <w:r>
        <w:t>En conclusion, le risque d'être convoqué par l'autorité militaire et d'être tenu d'accomplir le service national n'est pas en soi de nature à rendre illicite l'exécution du renvoi en Erythrée, en cas de retour volontaire.</w:t>
      </w:r>
    </w:p>
    <w:p>
      <w:r>
        <w:rPr>
          <w:b/>
        </w:rPr>
        <w:t>E. 7.10</w:t>
      </w:r>
    </w:p>
    <w:p>
      <w:r>
        <w:t>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LEI).</w:t>
      </w:r>
    </w:p>
    <w:p>
      <w:r>
        <w:rPr>
          <w:b/>
        </w:rPr>
        <w:t>E. 7.11</w:t>
      </w:r>
    </w:p>
    <w:p>
      <w:r>
        <w:t>La question de savoir si tel serait le cas également si l'exécution du renvoi devait intervenir sur une base forcée n'a pas à être tranchée en l'espèce puisqu'un retour sous la contrainte des Erythréens dans leur pays d'origine apparaît, pour le moment, inenvisageable.</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8.3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8.4</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(Neue Zürcher Zeitung, Äthiopien und Erythrea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LEI (arrêt E-5022/2017 précité, consid. 6.2). Toutefois, compte tenu des conditions de vie difficiles en Erythrée, surtout du point de vue économique, la menace existentielle doit, comme précédemment, être admise en cas de circonstances personnelles particulières.</w:t>
      </w:r>
    </w:p>
    <w:p>
      <w:r>
        <w:rPr>
          <w:b/>
        </w:rPr>
        <w:t>E. 8.5</w:t>
      </w:r>
    </w:p>
    <w:p>
      <w:r>
        <w:t>En l'espèce, il ne ressort du dossier aucun élément défavorable dont on pourrait inférer que l'exécution du renvoi impliquerait une mise en danger concrète du recourant. A cet égard, le Tribunal relève qu'il est jeune et qu'il n'a pas allégué de problème de santé particulier. Par ailleurs, il peut compter sur un réseau familial en Erythrée (dont son épouse, ses enfants, sa mère et un frère) et a déjà travaillé dans l'agriculture. Il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8.6</w:t>
      </w:r>
    </w:p>
    <w:p>
      <w:r>
        <w:t>Pour ces motifs, l'exécution du renvoi doit être considérée comme raisonnablement exigible.</w:t>
      </w:r>
    </w:p>
    <w:p>
      <w:r>
        <w:rPr>
          <w:b/>
        </w:rPr>
        <w:t>E. 9.1</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w:t>
      </w:r>
    </w:p>
    <w:p>
      <w:r>
        <w:rPr>
          <w:b/>
        </w:rPr>
        <w:t>E. 9.2</w:t>
      </w:r>
    </w:p>
    <w:p>
      <w:r>
        <w:t>L'exécution du renvoi ne se heurte donc pas à des obstacles insurmontables d'ordre technique et s'avère également possible (art. 83 al. 2 LEI a contrario ;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y est cependant renoncé en l'espèce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