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E-2785/2016 vom 27. Mai 2016</w:t>
      </w:r>
    </w:p>
    <w:p>
      <w:r>
        <w:t>Bundesverwaltungsgericht, 2016-05-27, DE</w:t>
      </w:r>
    </w:p>
    <w:p>
      <w:r>
        <w:rPr>
          <w:b/>
        </w:rPr>
        <w:t xml:space="preserve">Quelle: </w:t>
      </w:r>
      <w:r>
        <w:t>https://mcp.opencaselaw.ch/entscheid/bvger_E-2785_2016</w:t>
      </w:r>
    </w:p>
    <w:p>
      <w:r>
        <w:t>FR: TAF E-2785/2016 du 27 mai 2016</w:t>
      </w:r>
    </w:p>
    <w:p>
      <w:r>
        <w:t>IT: TAF E-2785/2016 del 27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Betreffend den geistig schwer behinderten Beschwerdeführer 2 (B._______) wurde er im vorinstanzlichen Verfahren als durch seine Mutter handelnd betrachtet. Die Beschwerdeführenden haben deshalb beide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im Asylpunkt die Beschwerdeführerin betreffend im Wesentlichen mit dem fehlenden sachlichen und zeitlichen Kausalzusammenhang zwischen den geltend gemachten Asylgründen (traumatische Erlebnisse aufgrund des Massakers von Srebrenica im Jahre 1995) und der Flucht im Jahre 2013 sowie 2014. Auf eine fehlende asylbeachtliche Gefährdung deute auch die freiwillige Rückkehr nach Bosnien und Herzegowina im April 2013 hin. Betreffend den Sohn B._______ stellte die Vorinstanz fest, er sei aufgrund seiner schweren geistigen Behinderung nicht in der Lage, selbst ein Asylgesuch zu formulieren. Die Beschwerdeführerin habe jedoch vorgebracht, dass die wirtschaftliche Lage der Familie sehr schwierig sei. Zudem seien die Möglichkeiten der medizinischen Versorgung und pflegerischen Betreuung von B._______ in Bosnien und Herzegowina nicht ausreichend. Sie sei aufgrund der beschränkten finanziellen Mittel nicht in der Lage, B._______ die nötige Versorgung mit Medikamenten und Nahrungsmittelergänzungen zu gewährleisten. Aus diesem Grund wolle sie, dass er in der Schweiz bleiben könne, wo seine Pflege optimal sei. Diese zugunsten ihres Sohnes vorgebrachten Asylvorbringen würden jedoch auf keine Verfolgung gemäss Art. 3 AsylG hindeuten und seien deshalb nicht asylrelevant.</w:t>
      </w:r>
    </w:p>
    <w:p>
      <w:r>
        <w:rPr>
          <w:b/>
        </w:rPr>
        <w:t>E. 5.2</w:t>
      </w:r>
    </w:p>
    <w:p>
      <w:r>
        <w:t>Diese Erwägungen sind vollumfänglich zu stützen, zumal ihnen in der Beschwerde keine stichhaltigen Argumente entgegengehalten werden, sondern als Begründung lediglich auf die mangelnde medizinische Versorgung des Beschwerdeführers 2 in seiner Heimat verwiesen wird. Dieses Vorbringen würde allenfalls betreffend der Zumutbarkeit des Wegweisungsvollzugs Relevanz entfalten, weshalb auf diese Ausführungen an entsprechender Stelle (vgl. Erwägung 7.3 unten) eingegangen wird. Die Vorbringen der Beschwerdeführenden sind somit von der Vorinstanz zu Recht wegen mangelnden Kausalzusammenhanges - in Bezug auf das Erleben des Massakers von Srebrenica und der Verlust des Ehemannes/Vaters - und dem offensichtlichen Nichterfüllen der Anforderungen für die Asylgewährung - betreffend der schwierigen finanziellen Verhältnisse der Familie und die mangelnde medizinische Versorgung von B._______ in Bosnien und Herzegowina - als asylrechtlich nicht relevant qualifiziert worden. Die Nichtanerkennung der Flüchtlingseigenschaft und die Nichtgewährung des Asyls sind somit zu bestätigen.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Gesundheitliche Probleme stellen selbst dann unter dem Blickwinkel von Art. 3 EMRK kein völkerrechtliches Wegweisungsvollzugshindernis dar, wenn im Heimatland der medizinische Standard schlechter sein sollte als in der Schweiz, zumal die Ausweisung einer unter gesundheitlichen Beschwerden leidenden Person nur unter ganz aussergewöhnlichen Umständen eine Verletzung von Art. 3 EMRK zur Folge hat (vgl. Urteil des EGMR i.S. N. gegen Grossbritannien vom 27. Mai 2008, Beschwerde Nr. 26565/05, §§ 34 und 42 ff.; BVGE 2009/2 E. 9.1.3; EMARK 2004 Nr. 6 E. 7). Solche ganz aussergewöhnliche Umstände sind in casu nicht ersichtlich, zumal, wie nachfolgend ausgeführt, davon ausgegangen werden darf, im Heimatland des Beschwerdeführers 2 sei seine Behandlung und Pflege hinreichend gesichert.</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SEM führte zur Zumutbarkeit des Wegweisungsvollzugs zunächst aus, die Beschwerdeführerin habe unter anderem vorgebracht, dass sie und ihre Familie nicht in der Lage seien, ihren schwer behinderten und pflegebedürftigen Sohn B._______ ausreichend zu betreuen. Zudem habe sie geltend gemacht, dass die Pflege und Betreuung für behinderte Personen in Bosnien und Herzegowina generell nicht so gut seien wie in der Schweiz. B._______ sei in der Tat körperlich und geistig schwer behindert. Er leide an (...) und benötige ständig Medikamente und Kontrolluntersuchungen. Ebenso sei er (...) und auf eine konstante physiotherapeutische Begleitung angewiesen, um Folgeschäden zu verhindern und seine Pflege zu erleichtern. Schliesslich brauche er eine spezielle Diät und eine Zusatzversorgung mit lebenswichtigen Vitaminen. Die unter diesen Umständen doch bestätigte Zumutbarkeit des Wegweisungsvollzugs begründete die Vorinstanz im Wesentlichen damit, dass bei medizinischen Problemen lediglich dann auf eine Unzumutbarkeit geschlossen werden könne, wenn eine notwendige medizinische Behandlung im Heimatstaat weder in ausreichendem Mass vorhanden noch zugänglich sei, so dass sich daraus eine unmittelbar nach der Rückkehr in den Heimatstaat eintretende, konkrete und lebensbedrohliche Gefährdung für die betroffene Person ergibt. Demgegenüber würde noch keine Unzumutbarkeit vorliegen, wenn die medizinische Versorgung im Heimatstaat nicht dem schweizerischen Standard entspreche. Das SEM verwies an dieser Stelle vollumfänglich auf seinen rechtskräftigen Entscheid vom 12. Dezember 2013 betreffend die Söhne C._______ und B._______, zu dessen Vorbereitung das SEM umfassende Abklärungen bezüglich der möglichen medizinischen Betreuung und Pflege von B._______ in Bosnien und Herzegowina getätigt habe. Wie darin ausführlich dargelegt, gehe das SEM davon aus, dass die medizinische Behandlung und pflegerische Betreuung von B._______ auch in Bosnien und Herzegowina gesichert und in ausreichender Qualität vorhanden sei. Zu dieser Einschätzung sei das SEM im vorliegenden Fall insbesondere gestützt auf eine Botschaftsabklärung gelangt, die gezeigt habe, dass zum Beispiel im Heim D._______ in E._______ eine langfristige Unterbringung und Betreuung von B._______ möglich sei. Die Beschwerdeführerin habe zwar angeführt, dass diese Institution längst nicht so gut sei, wie dies das SEM behaupte. Als Beweismittel dafür habe sie mehrere Fotografien eingereicht, die sie in der unmittelbaren Umgebung des Heimes gemacht haben wolle. Dabei handle es sich jedoch um wenig aussagekräftige Aussenaufnahmen, die nichts über die Qualität der heiminternen Infrastruktur und Betreuung aussagen würden. Daneben habe die Familie den Angaben von C._______ zufolge bereits selbst die Möglichkeit der Beschäftigung einer eigenen Pflegerin genutzt, was ebenfalls eine Option für den Fall einer erneuten Rückkehr von B._______ darstelle. Insgesamt sei davon auszugehen, dass die medizinische und pflegerische Betreuung von B._______ in Bosnien und Herzegowina grundsätzlich möglich sei. Zudem habe die Beschwerdeführerin vorgebracht, dass die medizinische Versorgung von B._______ in Bosnien und Herzegowina sehr teuer und für sie und ihre Familie nicht finanzierbar sei. Hierzu sei festzustellen, dass B._______ von den bosnischen Behörden eine monatliche Invalidenrente von 403.36 KM (Konvertible Mark) erhalte. Eine Unterbringung im Heim D._______ würden den Abklärungen des SEM zufolge für einen Patienten wie B._______ ungefähr 1000 KM pro Monat kosten. Für eine eigene Pflegerin für B._______ habe C._______ seinen Angaben zufolge offenbar 400 KM pro Monat bezahlt. Grundsätzlich sei es Aufgabe und Pflicht des Staates Bosnien und Herzegowina, für die lebensnotwendige medizinische Behandlung und Betreuung eines schwer behinderten Bürgers besorgt zu sein. Es könne nicht angehen, dass diese Verantwortung auf einen anderen Staat abgewälzt werde. Daneben sei aber auch von einer Unterstützungspflicht der Familie gegenüber B._______ auszugehen. Die Beschwerdeführerin behaupte zwar, keine finanziellen Möglichkeiten für die Finanzierung der medizinischen Behandlung und Pflege von B._______ zu haben. Dazu sei festzustellen, dass die Herkunftsfamilie von B._______ den schweizerischen Asylbehörden gegenüber offenbar nicht wahrheitsgemässe Angaben zu ihren tatsächlichen familiären und wirtschaftlichen Verhältnissen gemacht habe. So habe die Beschwerdeführerin unter anderem in der Befragung zu ihrem ersten Asylgesuch vom 26. Februar 2013 ausdrücklich erklärt, keine Verwandten in Drittstaaten zu haben (Akte A3/11, S. 5). In dem von ihr anlässlich des zweiten Asylgesuchs eingereichten ärztlichen Bericht der (...) vom 8. Juli 2015 (Akte C11/7, S. 1) stehe jedoch unter dem Titel "Anamnese", dass sie Geschwister in den USA und in Österreich habe. Damit habe sie eine mögliche Quelle für eine finanzielle Unterstützung durch Angehörige verschwiegen. Weiter habe sie in der Anhörung zum zweiten Asylgesuch vom 18. Juni 2015 zu Protokoll gegeben, in Bosnien zwei Renten zu beziehen, eine Invalidenrente von 450 KM und eine Witwenrente von 300 KM (Akte C9/13, S. 4). Sie habe erklärt, mit diesem Geld die ganze Familie, die beiden ledigen Zwillingssöhne sowie ihren nunmehr verheirateten Sohn C._______ und dessen Familie zu unterstützen (Akte C9/13, S .5). Der Sohn C._______ habe dagegen gegenüber IOM angegeben, er habe als einziges Mitglied seiner Familie eine Anstellung und finanziere damit alleine den Unterhalt der Beschwerdeführerin, seiner Brüder sowie der Familie seiner Ehefrau (Akte C25/2). Überdies habe das SEM zusammen mit dem Migrationsamt des Kantons Zürich C._______ und B._______ im Jahr 2014 eine Rückkehrhilfe von 7'7729.77 KM (5256.05 USD) gewährt. Wie es sich nachträglich herausstellt habe, seien diese Mittel offenbar nicht wie vorgesehen in erster Linie für die notwendige Pflege und Betreuung von B._______, sondern den Angaben der Beschwerdeführerin zufolge zu einem nicht unwesentlichen Teil als Bezahlung der Schlepper für die erneute Reise in die Schweiz mit B._______ (Akte C9/13, S. 5) verwendet worden. Zusammenfassend sei daher davon auszugehen, dass die Beschwerdeführerin und die Familie in der Lage seien, aufbauend auf seiner eigenen Invalidenrente die medizinische Behandlung und Pflege von B._______, die in Bosnien und Herzegowina in ausreichendem Mass und in genügender Qualität möglich sei, zu beanspruchen und zu finanzieren. Weiter seien die Behörden von Bosnien und Herzegowina ebenfalls dafür verantwortlich, sicherzustellen, dass der schwer behinderte B._______ in ausreichendem Mass medizinisch versorgt werde und ein menschenwürdiges Leben führen könne. Das SEM sei darüber hinaus bereit, die Reintegration von B._______ in das medizinische Versorgungssystem von Bosnien und Herzegowina erneut - sowohl über die reguläre wie auch eine individuelle medizinische Rückkehrhilfe - zu unterstützen. Da die gemeinsame Vorgeschichte jedoch darauf hinweise, dass die Beschwerdeführerin und der Sohn C._______ die bereits gewährte medizinische Rückkehrhilfe nicht vollumfänglich zu Gunsten von B._______ verwendet hätten, werde das SEM entsprechende Kontrollmassnahmen etablieren. Wie die Beschwerdeführerin selbst ausgeführt habe, habe sie trotz der vorhandenen Mittel B._______ nicht die ärztlich verordnete Dosis der für ihn lebenswichtigen Nahrungsmittelergänzung zukommen lassen (vgl. C9/13, S. 5). Als Beweis für seine mangelhafte Pflege und Betreuung könne der ausserordentlich schlechte Gesundheitszustand bei seiner Rückkehr in die Schweiz herangezogen werden. Unter diesen Umständen sehe sich das SEM veranlasst, die bosnischen Vormundschaftsbehörden nach einer allfälligen Rechtskraft dieser Verfügung im Rahmen der Vollzugsvorbereitungen über die Rückkehr von B._______ zu informieren. Dies nicht nur, um die korrekte Verwendung der medizinischen Rückkehrhilfe für ihn sicherzustellen, sondern um allgemein mit einer behördlichen Aufsicht dafür zu sorgen, dass B._______ von der Familie angemessen behandelt und versorgt werde. Betreffend der geltend gemachten eigenen gesundheitlichen Probleme, habe die Beschwerdeführerin einen ärztlichen Bericht vom 8. Juli 2015 zu den Akten gegeben. Darin werde festgestellt, dass sie an einer (...) und an einer (...) leiden würde. Neben (...) würde sie (...) und (...) benötigen. Das SEM wie auch das Bundesverwaltungsgericht würden davon ausgehen, dass die medizinische Versorgung in Bosnien und Herzegowina grundsätzlich und in ausreichendem Mass gewährleistet sei. Dies gelte auch für ihre somatischen Probleme, welche bereits im Rahmen des Asylentscheids vom14. März 2013 gewürdigt worden seien. Somit würden auch ihre gesundheitlichen Probleme nicht gegen die Zumutbarkeit einer Rückkehr nach Bosnien und Herzegowina sprechen.</w:t>
      </w:r>
    </w:p>
    <w:p>
      <w:r>
        <w:rPr>
          <w:b/>
        </w:rPr>
        <w:t>E. 7.3.2</w:t>
      </w:r>
    </w:p>
    <w:p>
      <w:r>
        <w:t>Dem wurde in der Beschwerde entgegengehalten, dass die Behinderung von B._______ in Bosnien und Herzegowina nicht behandelt werden könne. Es gehe ihm dort gesundheitlich sehr schlecht. Diesbezüglich werde auf die, der Beschwerde beigelegte, ärztliche Bestätigung der (...) vom 4. Mai 2016 verwiesen, wonach B._______ bei seiner Rückkehr in die Schweiz sich in einem schlechten gesundheitlichen Allgemeinzustand befunden habe. Falls B._______ wieder zurück nach Bosnien und Herzegowina müsse, werde sich sein Zustand wieder verschlechtern. Die Beschwerdeführerin habe kein Geld, um eine adäquate Betreuung ihres Sohnes in Bosnien und Herzegowina zu finanzieren. Wie dem Entscheid des SEM entnommen werden könne, verfüge B._______ lediglich über eine Invalidenrente von monatlich 403.36 KM - ein Platz im vom SEM erwähnten Heim (D._______ in E._______) koste jedoch gemäss Feststellung des SEM 1'000 KM im Monat. Somit sei auch gemäss SEM belegt, dass die Kosten einer Heimbetreuung nicht gedeckt wären. Auch die Medikamente, welche B._______ benötige, müsse man in Bosnien und Herzegowina teilweise selbst bezahlen, die Hälfte bezahle der Patient, die Hälfte die Krankenversicherung. B._______ sei schwer behindert und könne in Bosnien und Herzegowina keine adäquate Behandlung erhalten, weil sie (gemeint ist damit wohl die Familie von B._______) sie nicht finanzieren könnten. Die Beschwerdeführerin sei seine engste Bezugs- und Betreuungsperson, weshalb sie zusammen mit ihm hier in der Schweiz bleiben müsse. Sie verfüge über kein Einkommen, sondern lebe von der Sozialhilfe. Die bosnische Rente (400 KM) werde ihr in die Schweiz nicht ausbezahlt.</w:t>
      </w:r>
    </w:p>
    <w:p>
      <w:r>
        <w:rPr>
          <w:b/>
        </w:rPr>
        <w:t>E. 7.3.3</w:t>
      </w:r>
    </w:p>
    <w:p>
      <w:r>
        <w:t>Nach Würdigung der gesamten Aktenlage gelangt das Bundesverwaltungsgericht zum Ergebnis, dass die vorinstanzlichen Erwägungen zur Zumutbarkeit des Wegweisungsvollzugs vollumfänglich zu stützen sind. Das Gericht verkennt nicht die schwierigen Lebensumstände, in welchen sich die Familie von B._______ in Bosnien und Herzegowina, offenbar auch aufgrund der durch seine Schwerstbehinderung verursachten Kosten für seine medizinische Versorgung und Pflege, befindet. Indes hat das SEM sich in seiner Verfügung ausführlich zur Pflicht von Bosnien und Herzegowina, die ausreichende medizinische Versorgung seiner Staatsbürger zu garantierten, geäussert. Dass für B._______ entsprechende Einrichtungen vor Ort bestehen, hat das SEM zudem bereits anlässlich des von Oktober 2012 bis Dezember 2013 dauernden Asylverfahrens von C._______ und B._______ abgeklärt. Dem entsprechenden Dossier kann zudem entnommen werden, dass das SEM sich dabei auf eine Botschaftsabklärung abstützte und die Umstände sorgfältig und umfassend abgeklärt wurden. Es hat zudem zu Recht darauf hingewiesen, dass auch von einer Unterstützungspflicht der Herkunftsfamilie gegenüber B._______ auszugehen sei. Zudem wurde für C._______ und B._______ im Februar 2014 vom SEM aufgrund der Zustimmung von C._______ zu einer freiwilligen Rückkehr eine individuelle und medizinische Rückkehrhilfe im Umfang von 7'7729.77 KM (5256.05 USD) gewährt. Damit hätte mittelfristig (mindestens 18 Monate), die notwendige Pflege und medizinische Versorgung von B._______ gewährleistet werden sollen, bis C._______ mit dem für sich gesprochen Anteil der Rückkehrhilfe den beruflichen Einstieg fände, um mit seinem neu generierten Einkommen dazu beitragen zu können, die Pflege und medizinische Versorgung von B._______ sicherzustellen. Die erneute Einreise in die Schweiz von B._______ nach lediglich neun Monaten Aufenthalt in Bosnien und Herzegowina und der zu diesem Zeitpunkt ärztlich bestätigte äusserst schlechte Allgemeinzustand von B._______ sowie die Aussagen der Mutter, die Familie habe B._______ aufgrund finanzieller Zwänge die benötigten Nahrungsmittelergänzungen nicht im verschriebenen Umfang verabreichen können, belegen indes nicht, dass die für B._______ notwendig Pflege und medizinische Versorgung in Bosnien und Herzegowina grundsätzlich nicht erhältlich gewesen sind oder wären. Vielmehr deuten diese Umstände darauf hin, dass die Herkunftsfamilie von B._______ unbeaufsichtigt nicht willens oder fähig ist, die für B._______ gesprochen Gelder in vollem Umfang für ihn zu verwenden und adäquat für ihn zu sorgen. Folgerichtig hat das SEM in seiner angefochtenen Verfügung darauf hingewiesen, es werde die bosnischen Vormundschaftsbehörden nach einer allfälligen Rechtskraft seiner Verfügung im Rahmen der Vollzugsvorbereitungen über die Rückkehr von B._______ informieren. Damit solle nicht nur die korrekte Verwendung der medizinischen Rückkehrhilfe für ihn sichergestellt werden, sondern es solle mit einer behördlichen Aufsicht allgemein dafür gesorgt werden, dass B._______ von seiner Familie angemessen behandelt und versorgt werde. Betreffend der langfristigen Finanzierbarkeit der Pflege und Versorgung von B._______ ist zudem darauf hinzuweisen, dass - wie das SEM richtig feststellte - widersprüchliche Angaben zu den tatsächlichen familiären und wirtschaftlichen Verhältnissen bestehen würden. Bei Annahme des günstigsten Falles - die Invalidenrente von B._______ beträgt 400 KM, die Beschwerdeführerin verfügt mit der eigenen Invalidenrente und der Witwerrente über ein Einkommen von rund 750 KM, auch C._______ generiert ein Einkommen in einem unbekannten Ausmass (vgl. C9/13, S. 5) und die Familie erhält Unterstützung von Verwandten im Ausland - ist deshalb der Vorinstanz vollumfänglich zuzustimmen. So ist die Herkunftsfamilie von B._______ langfristig in der Lage, aufbauend auf seiner eigenen Invalidenrente, die medizinische Behandlung und Pflege von B._______, die in Bosnien und Herzegowina in ausreichendem Mass und in genügender Qualität möglich ist, zu beanspruchen und zu finanzieren. Betreffend die "eigenen" medizinischen Vorbringen der Beschwerdeführerin können die vorinstanzlichen Erwägungen ebenfalls bestätigt werden, zumal diese auf Beschwerdeebene keine Erwähnung mehr finden. Schliesslich ist darauf hinzuweisen, dass die Beschwerdeführerin gemäss eigenen Angaben seit der Überschwemmung des "Haus des Serben" zusammen mit ihren Zwillingssöhnen (F._______ und G._______, beide geboren am [...]) und C._______ sowie seiner Ehefrau im Haus wohnt, welches vorher alleine von C._______ und B._______ bewohnt worden sei (C9/13, S. 6). Damit verfügt sie weiterhin über eine Bleibe. Nach dem Gesagten erweist sich der Vollzug der Wegweisung insgesamt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ist das Gesuch um unentgeltliche Prozessführung im Sinne von Art. 65 Abs. 1 VwVG abzuweisen und die Kosten wären den Beschwerdeführenden aufzuerlegen (Art. 63 Abs. 1 VwVG).</w:t>
      </w:r>
    </w:p>
    <w:p>
      <w:r>
        <w:rPr>
          <w:b/>
        </w:rPr>
        <w:t>E. 9.2</w:t>
      </w:r>
    </w:p>
    <w:p>
      <w:r>
        <w:t>Gestützt auf Art. 6 Bst. b des Reglements vom 21. Februar 2008 über die Kosten und Entschädigungen vor dem Bundesverwaltungsgericht (VGKE, SR 173.320.2) werden indes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