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E-2780/2019 vom 11. Juli 2019</w:t>
      </w:r>
    </w:p>
    <w:p>
      <w:r>
        <w:t>Bundesverwaltungsgericht, 2019-07-11, DE</w:t>
      </w:r>
    </w:p>
    <w:p>
      <w:r>
        <w:rPr>
          <w:b/>
        </w:rPr>
        <w:t xml:space="preserve">Quelle: </w:t>
      </w:r>
      <w:r>
        <w:t>https://mcp.opencaselaw.ch/entscheid/bvger_E-2780_2019</w:t>
      </w:r>
    </w:p>
    <w:p>
      <w:r>
        <w:t>FR: TAF E-2780/2019 du 11 juillet 2019</w:t>
      </w:r>
    </w:p>
    <w:p>
      <w:r>
        <w:t>IT: TAF E-2780/2019 del 11 luglio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gesuchsbegründenen Aussagen in verschiedenen Entschei-den dargelegt und folgt dabei ständiger Praxis. Darauf kann hier verwiesen werden (vgl. BVGE 2010/57 E. 2.2 f. und BVGE 2012/5 E. 2.2).</w:t>
      </w:r>
    </w:p>
    <w:p>
      <w:r>
        <w:rPr>
          <w:b/>
        </w:rPr>
        <w:t>E. 4.1</w:t>
      </w:r>
    </w:p>
    <w:p>
      <w:r>
        <w:t>Die Vorinstanz begründete ihren ablehnenden Asylentscheid damit, die Vorbringen der Beschwerdeführerin seien weder glaubhaft noch asylrelevant. Folglich erfülle sie die Flüchtlingseigenschaft nicht. Unklar sei, was die Beschwerdeführerin zur Ausreise bewogen habe. Anfangs habe sie ausführlich von ihren Problemen mit der Chefin des Sicherheitskomitees ihrer Universität berichtet und in der Folge die vom Mullah vorgeschlagene temporäre Ehe als Hauptausreisegrund genannt. An anderer Stelle habe sie hingegen die Bekanntmachung ihres christlichen Glaubens und die Verfolgung ihrer Familie durch die Behörden als Ausreisegrund angegeben. Widersprüchlich seien auch ihre Ausführungen zum Grund des Studienabbruchs im Jahr 2015 ausgefallen. Einerseits habe sie vorgebracht, sie habe wegen der Schikanen der Sicherheitsbeamtin nicht alle Units beenden können und deshalb das Studium abbrechen müssen. Andererseits habe sie ausgeführt, die Anspielungen des Mullahs, mit ihr eine temporäre Ehe eingehen zu wollen, seien der Grund für den Studienabbruch gewesen. Hingegen habe sie später erwähnt, erst im Jahre 2017 oder 2018 sei die Rede von einer temporären Ehe gewesen. Zudem falle auf, dass sie zuerst von einer Anzeige gegen den Sicherheitsbeamten gesprochen habe, durch den sie verletzt worden sei, hingegen später eine Anzeige gegen den Mullah erwähnt habe. Nicht überzeugend seien die geltend gemachten Gründe, aus denen sie ihr Studium trotz der angeblichen Schikanen und Belästigungen wieder aufgenommen und sich erneut an den Mullah gewandt habe. Zum Christentum habe sie keine detaillierten Angaben machen können und es bleibe unklar, wie es möglich gewesen sei, bereits nach wenigen Besuchen der geheimen Hauskirche eine Freundin mitzunehmen. In Bezug auf die angebliche Drohung des Mullahs, Beweise über den christlichen Glauben der Beschwerdeführerin an die Behörden weiterzuleiten, habe sie widersprüchliche Angaben gemacht. An einer Stelle habe sie ausgesagt, dass solche Beweise existieren würden, wohingegen sie andererseits vorgebracht habe, es handle sich dabei lediglich um eine Vermutung ihrerseits. Es sei fraglich, ob die Konversion tatsächlich zur Ausübung des christlichen Glaubens durchgeführt worden sei. Ihr Interesse am Christentum habe sie lediglich mit den Verhaltensänderungen ihres Bruders begründet und mit allgemeinen Aussagen wie der Selbstlosigkeit der Christen oder der Diskriminierung von Frauen im Islam. Ihr Facebook-Account sei entgegen ihren Ausführungen erst im Januar 2019 eröffnet worden und es seien darauf keinerlei öffentlichen Beiträge sichtbar.</w:t>
      </w:r>
    </w:p>
    <w:p>
      <w:r>
        <w:rPr>
          <w:b/>
        </w:rPr>
        <w:t>E. 4.2</w:t>
      </w:r>
    </w:p>
    <w:p>
      <w:r>
        <w:t>Die Beschwerdeführerin macht in ihrer Rechtsschrift geltend, ihre Vorbringen seien entgegen der Ansicht der Vorinstanz in den wesentlichen Punkten substantiiert sowie widerspruchsfrei. Sie habe lebensnah und detailliert über ihre Asylgründe berichtet und die Elemente für die Glaubhaftigkeit würden überwiegen. Den Sachverhalt habe sie nicht chronologisch und ausführlich erzählen können, da sowohl in der Erstbefragung als auch in der Anhörung keine Struktur der Befragung ersichtlich gewesen und sie mehrmals unterbrochen worden sei. Die geschilderten Probleme im Iran seien mehrschichtig und würden in einem Zusammenhang stehen. Für den erstmaligen Studienabbruch sei eine Kombination der Probleme ausschlaggebend gewesen. Sie habe das Studium aufgrund des psychischen Druckes abgebrochen, der einerseits von der Chefin des Sicherheitskomitees und andererseits vom Mullah auf sie ausgeübt worden sei. Das widersprüchliche Verhalten des Mullahs und sein Vorgehen könne sie nicht erklären. Sie habe ihre Studienrichtung geliebt und dieser Studiengang sei an keiner anderen Einrichtung angeboten worden, weshalb sie an der gleichen Universität trotz Schikanen weiterstudiert habe. Sie sei davon ausgegangen, in der Zwischenzeit in Vergessenheit geraten zu sein. Ihre Schilderungen betreffend die vom Mullah angebotene Kurzehe würden Realkennzeichen und Emotionen aufweisen. Auch die Erlebnisse in der Hauskirche habe sie ausführlich und facettenreich beschrieben. Auf Facebook habe sie christliche Inhalte veröffentlicht. Sie habe begründete Furcht gehabt, dass ihre Abwendung vom Islam in Kombination mit der vorgeworfenen missionarischen Tätigkeit den staatlichen Behörden bekannt gewesen seien. Infolgedessen würden ihr Repressionen oder eine Verhaftung durch die iranischen Staatsbehörden drohen. Ausserdem müsse sie mit einem enormen sozialen Druck rechnen.</w:t>
      </w:r>
    </w:p>
    <w:p>
      <w:r>
        <w:rPr>
          <w:b/>
        </w:rPr>
        <w:t>E. 5</w:t>
      </w:r>
    </w:p>
    <w:p>
      <w:r>
        <w:t>Die Vorinstanz ist in ihren Erwägungen zur grundsätzlich zutreffenden Erkenntnis gelangt, die von der Beschwerdeführerin geltend gemachten Verfolgungsvorbringen würden den Anforderungen an die Glaubhaftigkeit und an die Asylrelevanz nicht genügen, weshalb sie die Flüchtlingseigenschaft nicht erfülle. Zwar kann nicht ausgeschlossen werden, dass die Beschwerdeführerin an der Universität mit dem Sicherheitskomitee in Konflikt geraten ist und der Mullah versucht hat, sich ihr anzunähern. Zahlreiche Realkennzeichen und die lebensnahen und detaillierten Schilderungen sprechen dafür, dass sich die Probleme mit dem Mullah so abgespielt haben, wie von der Beschwerdeführerin vorgebracht. Eine nähere Prüfung der Glaubhaftigkeit dieser Vorbringen erübrigt sich jedoch, da die geltend gemachte Bedrohung einzig auf die betreffende Universität beschränkt war. Die Beschwerdeführerin macht bezeichnenderweise für die Zeit zwischen 2015 bis 2017, als sie die Universität nicht mehr besucht hat, keine Benachteiligungen mehr geltend. Es stand und steht ihr zweifelsohne offen, falls sie ihr Studium beenden wollte oder will, an einer anderen Universität zu studieren. Die Erklärung, dass ihr Vater dies nicht wolle, ist kein tauglicher Einwand. Bezüglich ihrer Aussage, ihr Fach könne nur an der besagten Universität studiert werden, ist festzuhalten, dass es sich dabei lediglich um eine Behauptung handelt, die indessen nicht belegt wurde. Soweit sie geltend macht, sie sei aufgrund ihrer Verhaltens- und Kleidungsweise an der Universität in den Fokus geraten, fehlt es an der flüchtlingsrechtlichen Relevanz. Die betreffenden Massnahmen wurden nämlich nicht aufgrund einer untrennbar mit der Beschwerdeführerin verbundenen Eigenschaft getroffen, sondern weil ihr Verhalten als nicht den gesellschaftlichen Regeln entsprechend eingestuft wurde. Es fehlt demnach bereits an einem gültigen Verfolgungsmotiv (vgl. zur flüchtlingsrechtlichen Relevanz von Verfolgung aufgrund Nichteinhaltens gesellschaftlicher Regeln BVGE 2014/28 E. 8.4). Ebenso erscheint es durchaus möglich, dass die Beschwerdeführerin sich für das Christentum zu interessieren begonnen hat. Die vorgebrachten Gründe für die Zuwendung zum Christentum erscheinen nicht völlig aus der Luft gegriffen, weshalb es nicht unglaubhaft ist, dass ihre Konversion zum Christentum tatsächlich zur Ausübung des christlichen Glaubens erfolgte. Bei einer christlichen Glaubensausübung von iranischen Asylsuchenden im Ausland ist gemäss Praxis des Bundesverwaltungsgerichts die christliche Überzeugung der betreffenden Personen im Einzelfall, soweit möglich, einer näheren Überprüfung zu unterziehen (vgl. BVGE 2009/28 E. 7.3.4 f.; Urteil des BVGer D-7222/2013 vom 31. Oktober 2014 E. 6.5, m.w.H.). Allein der Übertritt vom muslimischen Glauben zum Christentum führt grundsätzlich zu keiner (individuellen) staatlichen Verfolgung im Iran.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Urteile des BVGer E-3795/2018 vom 14. Februar 2019 E. 5.3.2, D-2496/2018 vom 22. Mai 2018 E. 5.5). Der Beschwerdeführerin ist es nicht gelungen, glaubhaft darzulegen, die iranischen Behörden hätten von ihrem Interesse für das Christentum erfahren. Ihre Erzählungen bezüglich der angeblich verbreiteten Videoaufnahmen und der damit verbundenen Verfolgung durch die iranischen Behörden lassen jegliche Realkennzeichen vermissen und weisen keinen persönlichen Bezug auf. Zudem beruhen die meisten Aussagen der Beschwerdeführerin diesbezüglich auf Hörensagen und Vermutungen. Die Angaben zu ihren Besuchen in der Hauskirche beziehungsweise zur Mitnahme der Freundin in die Hauskirche sind zudem widersprüchlich ausgefallen. Einmal führte die Beschwerdeführerin aus, sie selbst sei ungefähr sechs oder sieben Mal in der Hauskirche gewesen (vgl. A22 F24) und etwa beim dritten Besuch habe sie ihre Freundin mitgenommen (vgl. A20 F104). Danach sei die Freundin nicht mehr mitgekommen, sondern habe immer Vorwände gefunden und behauptet, ihr Vater sei dagegen (vgl. A20 F106; A22 F88-89). An anderer Stelle erklärte die Beschwerdeführerin, nach dem Besuch der Freundin in der Kirche selbst gar nicht mehr in die Kirche gegangen zu sein (vgl. A22 F25, F27). Es ist ebenfalls nicht nachvollziehbar, dass die Beschwerdeführerin als neue Kirchenbesucherin bereits eine Freundin zu den geheimen Treffen mitnehmen durfte und es dieser sogar gelungen sein soll, heimlich Videos aufzunehmen. Schliesslich erfolgte die erstmalige Veröffentlichung von christlichen Inhalten auf der Facebook-Seite der Beschwerdeführerin (Beschwerdebeilage 3: Foto von einer Kirche als Profilhintergrund) offenbar erst am (...) Mai 2019, mithin zwei Tage nach Vorliegen des vorinstanzlichen Entscheidentwurfs und einen Tag nach der Stellungnahme dazu. Dieses Vorgehen bestärkt die Einschätzung der Vorinstanz, dass die Vorbringen der Beschwerdeführerin zu ihren christlichen Aktivitäten insgesamt konstruiert wirken. Weder in ihrer Stellungnahme zum Entscheidentwurf noch in ihrer Rechtsmitteleingabe vermag die Beschwerdeführerin ihre widersprüchlichen Angaben in den wesentlichen Sachverhaltspunkten aufzulösen, so dass ihre Vorbringen von der Vorinstanz zu Recht als nicht glaubhaft qualifiziert worden sind. Auf die betreffenden Erwägungen der Vorinstanz kann im Übrigen zur Vermeidung von Wiederholungen verwiesen werden.</w:t>
      </w:r>
    </w:p>
    <w:p>
      <w:r>
        <w:rPr>
          <w:b/>
        </w:rPr>
        <w:t>E. 6</w:t>
      </w:r>
    </w:p>
    <w:p>
      <w:r>
        <w:t>Zusammenfassend hat die Beschwerdeführerin nichts vorgebracht, was geeignet wäre, ihre Flüchtlingseigenschaft nachzuweisen oder zumindest glaubhaft zu machen. Die Vorinstanz hat ihr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Hinsichtlich der vorgebrachten Benachteiligungen an der Universität ist festzuhalten, dass es der Beschwerdeführerin offensteht, nicht mehr dorthin zurückzukehren respektive ihr Studium an einer anderen Institution abzuschliessen.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8.3</w:t>
      </w:r>
    </w:p>
    <w:p>
      <w:r>
        <w:t>Die allgemeine Lage im Iran zeichnet sich nicht durch eine Situation allgemeiner Gewalt aus, obwohl die Staatsordnung als totalitär zu bezeichnen ist und die allgemeine Situation in verschiedener Hinsicht problematisch sein kann (vgl. statt vieler Urteil des BVGer D-4065/2016 vom 26. Oktober 2016 E. 9.4.1). Selbst unter Berücksichtigung dieser Umstände wird der Vollzug der Wegweisung in den Iran nach konstanter Praxis grundsätzlich als zumutbar erachtet. Wie die Vorinstanz zutreffend festgehalten hat, erscheint auch in individueller Hinsicht eine Rückkehr der Beschwerdeführerin in den Iran zumutbar. Sie ist eine junge, alleinstehende und - soweit aktenkundig - gesunde Frau, die im Iran über eine fundierte Schulbildung und Berufserfahrung als (...) und (...) verfügt. Ihre Schwester sowie mehrere Onkel und Tanten, zu denen sie offenbar ein gutes Verhältnis hat, leben immer noch im Iran. In Anbetracht dieser Faktoren und der persönlichen Voraussetzungen ist davon auszugehen, dass die soziale und wirtschaftliche Wiedereingliederung in ihrem Heimatland gelingen und sie nicht in eine existenzbedrohende Situation geraten wird. Der Vollzug der Wegweisung erweist sich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Aufgrund der Gewährung der unentgeltlichen Prozessführung ist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