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E-2779/2017 vom 28. Juni 2018</w:t>
      </w:r>
    </w:p>
    <w:p>
      <w:r>
        <w:t>Bundesverwaltungsgericht, 2018-06-28, DE</w:t>
      </w:r>
    </w:p>
    <w:p>
      <w:r>
        <w:rPr>
          <w:b/>
        </w:rPr>
        <w:t xml:space="preserve">Quelle: </w:t>
      </w:r>
      <w:r>
        <w:t>https://mcp.opencaselaw.ch/entscheid/bvger_E-2779_2017</w:t>
      </w:r>
    </w:p>
    <w:p>
      <w:r>
        <w:t>FR: TAF E-2779/2017 du 28 juin 2018</w:t>
      </w:r>
    </w:p>
    <w:p>
      <w:r>
        <w:t>IT: TAF E-2779/2017 del 28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Vorinstanz ist mit Nachdruck darauf hinzuweisen, dass sie über die von ihr angelegten Akten ein vollständiges und nachvollziehbares Aktenverzeichnis zu führen und alle Akten in dieses einzufügen sowie zu paginieren hat. Im vorliegenden Fall ist sie diesem Grundsatz bezüglich den vom Beschwerdeführer eingereichten Dokumenten nicht nachgekommen. Sie hat es unterlassen, die Beweismittel zu paginieren und im Aktenverzeichnis aufzuführen. Die Vorinstanz hat diese jedoch in der angefochtenen Verfügung aufgeführt und berücksichtigt, weswegen dem Beschwerdeführer aus der mangelnden Aktenführung kein Nachteil erwachsen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Asylentscheides qualifizierte die Vorinstanz die geltend gemachten Verfolgungsvorbringen des Beschwerdeführers weder als den Anforderungen an die Asylrelevanz noch an die Glaubhaftmachung eines Asyl begründenden Sachverhalts genügend. Er habe nicht schlüssig darlegen können, von September bis Oktober 2015 in sein Heimatland zurückgereist zu sein, da er vage Angaben zu seinem Aufenthalt gemacht und seine Aussagen immer wieder situativ angepasst habe. Er habe nicht aufzeigen können, weshalb jemand ein Interesse an seiner Befragung haben könnte. Sein Verhalten, wonach er aus Angst nicht zu Hause übernachtet habe, aber genau zehn Tage später, am vereinbarten Termin, an der Hochzeit eines Nachbarn teilgenommen habe und sich demnach öffentlich gezeigt habe, sei nicht nachvollziehbar. Es entstehe der Eindruck, er habe den Sachverhalt konstruiert. Dies umso mehr, als er trotz abgelaufener Aufenthalts-genehmigung für Katar erneut mit seinem eigenen Pass auf dem Luftweg von Sri Lanka nach Katar und von dort weiter in den Iran gereist sei. Angesichts der Unglaubhaftigkeit der Vorbringen könne auf eine eingehende Würdigung der Beweismittel verzichtet werden. Ohnehin komme den Schreiben keinen Beweiswert zu, zumal es sich um Gefälligkeitsschreiben handeln könnte. Sie seien zudem etliche Monate nach der Ausreise des Beschwerdeführers aus Sri Lanka verfasst worden. Somit seien die eingereichten Unterlagen als untaugliche Beweismittel zu erachten. Es sei nicht ersichtlich, weshalb er bei einer Rückkehr nach Sri Lanka in den Fokus der Behörden geraten und in asylrelevanter Weise verfolgt werden sollte. Vor seiner Ausreise sei er keinen asylrelevanten Verfolgungsmassnahmen ausgesetzt gewesen und in den Jahren 2011 und 2014 habe er jeweils problemlos und legal nach Sri Lanka ein- und ausreisen können. Der Vollzug der Wegweisung sei zulässig und zumutbar, sowie technisch möglich und praktisch durchführbar.</w:t>
      </w:r>
    </w:p>
    <w:p>
      <w:r>
        <w:rPr>
          <w:b/>
        </w:rPr>
        <w:t>E. 6.2</w:t>
      </w:r>
    </w:p>
    <w:p>
      <w:r>
        <w:t>In seiner Beschwerdeschrift führte der Beschwerdeführer aus, es entspreche dem katarischen Gesetz, dass sein Aufenthaltsstatus mit seiner Arbeitsstelle verknüpft gewesen sei. Er könne nun mit Dokumenten nachweisen, im September 2015 nach Sri Lanka zurückgekehrt zu sein. Aus dem Arztbericht von Dr. C._______ gehe seine Behandlung vom 21. März 2015 hervor. Die Urkunde der Ziviltrauung seines Cousins belege dessen Hochzeit im Jahr 2014, was ein Fest im Jahr 2015 nahe legen würde. Das eingereichte Foto zeige ausserdem seine Teilnahme an der Feier. Hätte er daran nicht teilgenommen, wäre dies als grosse Beleidigung aufgefasst worden. Seine Fluchtgründe habe er bei der Anhörung nicht frei darlegen können, weil er immer wieder unterbrochen worden sei. Die Nachteile die er zu befürchten hätte, hätten teilweise mit Ereignissen der Vergangenheit zu tun. Als Tamile, der aus dem Ausland nach Sri Lanka zurückkehre, stünde er unter Beobachtung der Behörden und würde bei einer Rückkehr wieder gesucht werden. Seine Familie habe eine LTTE-Vergangenheit, weshalb das behördliche Interesse an ihm noch viel grösser sei. Er sei jeweils mittels Zahlung von Bestechungsgeldern eingereist, weswegen er nicht offiziell registriert sei. Aufgrund des Anti-Terror-Gesetzes von Sri Lanka sei er bereits einmal inhaftiert gewesen. Es sei daher sehr wahrscheinlich, dass seine Vergangenheit bei der Rückkehr im Rahmen einer Kontrolle am Flughafen zum Vorschein kommen würde. Mit seiner Beschwerde reichte er die unter Buchstabe C. aufgeführten Beweismittel ein.</w:t>
      </w:r>
    </w:p>
    <w:p>
      <w:r>
        <w:rPr>
          <w:b/>
        </w:rPr>
        <w:t>E. 6.3</w:t>
      </w:r>
    </w:p>
    <w:p>
      <w:r>
        <w:t>In der Zwischenverfügung vom 30. Mai 2017 erwog die Instruktions-richterin im Zusammenhang mit der festgestellten Aussichtslosigkeit der Beschwerde, [...] "dass das SEM nach zutreffender Sachverhaltsfeststellung in seinen Erwägungen mit überzeugender Begründung und mittels umfassender Aktenabstützung zur Erkenntnis gelangt sein dürfte, die Vorbringen des Beschwerdeführers würden den Anforderungen an die Glaubhaftigkeit gemäss Art. 7 AsylG (SR 142.31) und an die Asylrelevanz gemäss Art. 3 AsylG nicht genügen, weshalb er keinen Anspruch auf Zuerkennung der Flüchtlingseigenschaft und auf Gewährung von Asyl habe, dass auf diese Erwägungen verwiesen werden kann und darin nach Prüfung der Akten kein Grund zur Beanstandung zu erblicken sein dürfte, dass der Inhalt der Beschwerde zu keiner anderen Betrachtungsweise führen dürfte, dass der Beschwerdeführer darin den bisherigen Sachverhalt bekräftigt und sich insbesondere auf Asylvorbringen stützt, welche bereits zum Zeitpunkt seines ersten Asylgesuchs vorgelegen haben, dass sein erstes Asylgesuch unangefochten in Rechtskraft erwachsen ist und deshalb nur noch Gründe, welche danach eingetreten sind, für die Prüfung seines zweiten Asylgesuchs wesentlich sind, dass er sodann geltend macht, er habe seine Asylvorbringen anlässlich der Anhörung nicht vollständig darlegen können, da er immer wieder unterbrochen worden sei, dass aus dem Anhörungsprotokoll ersichtlich ist, dass er zwischendurch unterbrochen worden ist, wenn seine Ausführungen sich nicht mehr auf sein zweites Asylgesuch bezogen haben, dies jedoch nicht zu beanstanden sein dürfte, dass mit der Vorinstanz davon ausgegangen werden dürfte, dass eine Rückkehr nach Sri Lanka zulässig und zumutbar ist und auch keine individuellen Gründe gemäss Aktenlage dagegen sprechen dürften, dass der Beschwerdeführer sich sodann auch in Sri Lanka einer medizinischen Therapie aufgrund seiner Rückenbeschwerden unterziehen könnte, zumal er ausführte, jeweils für medizinische Behandlungen von Katar nach Sri Lanka gereist zu sein, dass auch die eingereichten Beweismittel an dieser Einschätzung nichts zu ändern vermögen dürften, da deren Beweiswert gering sein dürfte" [...].</w:t>
      </w:r>
    </w:p>
    <w:p>
      <w:r>
        <w:rPr>
          <w:b/>
        </w:rPr>
        <w:t>E. 7.1</w:t>
      </w:r>
    </w:p>
    <w:p>
      <w:r>
        <w:t>In ihren Erwägungen ist die Vorinstanz zur zutreffenden Erkenntnis gelangt, die vom Beschwerdeführer geltend gemachten Verfolgungsvorbringen würden den Anforderungen an die Asylrelevanz und an die Glaubhaftigkeit nicht genügen, weshalb er die Flüchtlingseigenschaft nicht erfülle. Auf die betreffenden Erwägungen der Vorinstanz gemäss angefochtener Verfügung und Zusammenfassung in E. 6.1 kann zur Vermeidung von Wiederholungen verwiesen werden; sie sind in keinem Punkt zu beanstanden. Wie in der Zwischenverfügung vom 30. Mai 2017 ausgeführt, ist die Beschwerde aussichtslos. Auf die oben zitierten Erwägungen dieser Zwischenverfügung kann ebenfalls verwiesen werden. Der Beschwerdeführer machte in seiner Rechtsschrift geltend, er habe sich am 21. März 2015 in Sri Lanka einer ayurvedischen Behandlung unterzogen, was er mit einem Arztbericht belegen könne. Darin ist als Datum der Behandlung der 21. September 2015 vermerkt. Im Briefkopf des Arztberichts steht "Rural Aurvedic Hospital B._______", statt "Ayurvedic". Weder an der BzP noch an der Anhörung brachte er die angebliche Behandlung vom 21. September 2015 vor. Stattdessen erwähnte er eine Ayurvedabehandlung von 2014 (vgl. SEM-Akten B13 F53). Insgesamt ist daher an der Echtheit des Arztzeugnisses zu zweifeln. Der Beschwerdeführer legt in seiner Beschwerde ausserdem dar, er habe nachdem er sich für zehn Tage versteckt habe, an der Hochzeit seines Cousins teilgenommen, obwohl er Angst gehabt habe, die Behörden könnten auftauchen. Anlässlich der Anhörung sprach er jedoch nicht von der Hochzeit seines Cousins, sondern von jener seiner Nachbarn (vgl. B13 F111). Seine Begründung in der Beschwerde, es wäre eine grosse Beleidigung gewesen, hätte er nicht teilgenommen, vermag nicht zu überzeugen. Bei einer ernsthaften Befürchtung verhaftet zu werden, hätte er wohl seine Sicherheit höher gewertet als seine Ehre und sich weiterhin versteckt gehalten. Im Übrigen mutet es merkwürdig an, dass er die unbekannten Leute um zehn Tage habe vertrösten können. Hätten diese ein tatsächliches Interesse an ihm gehabt, so hätten sie ihn unmittelbar mitgenommen oder zumindest spätestens am Tag der Hochzeit. Stattdessen hätten sie beide Male von seiner Verhaftung abgesehen. Auch die Ausführungen in der Beschwerde zum Zeitpunkt der Hochzeit vermögen in nicht zu überzeugen. Der Beschwerdeführer ist der Ansicht, die zivile Hochzeit seines Cousins im Jahr 2014 würde das am 22. September 2015 stattgefundene Hochzeitsfest nahe legen. Angesichts der bereits im Jahr 2014 durchgeführten Hochzeit wäre vielmehr zu erwarten, dass das Fest noch im selben Jahr folgte, womöglich als der Beschwerdeführer sich zwecks Ferien in Sri Lanka aufhielt. Das Foto, welches den Beschwerdeführer bei der Hochzeit zeigt, könnte im Übrigen auch im Jahr 2014 entstanden sein. Die Koppelung des Visums an die katarische Arbeitsbewilligung wird nicht bezweifelt. Allerdings erscheint fraglich, wie der Beschwerdeführer mit der abgelaufenen katarischen Aufenthaltsbewilligung von Sri Lanka über Katar in den Iran reisen konnte. Insgesamt vermochte er seinen Aufenthalt im Heimatland von September bis Oktober 2015 somit nicht glaubhaft darzulegen.</w:t>
      </w:r>
    </w:p>
    <w:p>
      <w:r>
        <w:rPr>
          <w:b/>
        </w:rPr>
        <w:t>E. 7.2</w:t>
      </w:r>
    </w:p>
    <w:p>
      <w:r>
        <w:t>Nachdem die Aussagen des Beschwerdeführers unglaubhaft ausge-fallen sind, er im Jahr 2006 vom Verdacht der Beteiligung an terroristischen Aktivitäten freigesprochen wurde und danach problemlos mehrfach in Sri Lanka ein- und ausreisen konnte, ist davon auszugehen, dass er keine stark risikobegründenden Faktoren erfüllt (vgl. Urteil E-1866/2015 vom 15. Juli 2016 E. 8.5.5 [als Referenzurteil publiziert]). Alleine aus der tamilischen Ethnie und der mehrjährigen Landesabwesenheit kann er keine Gefährdung ableiten. Es ist daher nicht anzunehmen, dass ihm persönlich, selbst unter Berücksichtigung seiner Narben am "Vorderkopf" (vgl. B13 S. 24), im Falle einer Rückkehr nach Sri Lanka ernsthafte Nachteile im Sinne von Art. 3 AsylG drohen würden.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Nach Rechtsprechung des Bundes-verwaltungsgerichts lassen weder die Zugehörigkeit zur tamilischen Ethnie noch die allgemeine Menschenrechtssituation in Sri Lanka den Wegweisungsvollzug als unzulässig erscheinen (vgl. Urteil des Bundes-verwaltungsgerichts E-1866/2015 vom 15. Juli 2016 E. 12.2 f.). Nach Einschätzung des Bundesverwaltungsgerichts ändert der Ausgang der Kommunalwahlen vom 10. Februar 2018 an der Verfolgungssituation nach Sri Lanka zurückkehrender Tamilen nichts. Insofern ist an der Lageeinschätzung im Urteil des BVGer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8.4</w:t>
      </w:r>
    </w:p>
    <w:p>
      <w:r>
        <w:t>Der bewaffnete Konflikt zwischen der sri-lankischen Regierung und den LTTE ist im Mai 2009 zu Ende gegangen. Aktuell herrscht in Sri Lanka weder Krieg noch eine Situation allgemeiner Gewalt. Der Wegweisungs-vollzug in die Nordprovinz ist zumutbar, wenn das Vorliegen der individuellen Zumutbarkeitskriterien (insbesondere Existenz eines tragfähigen familiären oder sozialen Beziehungsnetzes sowie Aussichten auf eine gesicherte Einkommens- und Wohnsituation) bejaht werden kann (vgl. Urteil E-1866/2015 E. 13.2). Der Beschwerdeführer stammt aus B._______ (Distrikt Jaffna, Nordprovinz). Er besuchte während 13 Jahren die Schule und war sieben Jahre als Gastarbeiter in Katar angestellt. Da er bereits in Sri Lanka aufgrund seiner Rückenschmerzen in Behandlung war, ist davon auszugehen, dass er die Behandlung dort fortsetzen kann. Zudem verfügt er über ein ausreichendes familiäres und soziales Beziehungsnetz, das ihn bei seiner Wiedereingliederung unterstützen kann. Die Vorinstanz ist somit in ihrer Erkenntnis, wonach der Vollzug der Wegweisung des Beschwerdeführers zumutbar sei, zu schützen.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ist festzuhalten, dass die Vorinstanz den Wegweisungsvollzug zu Recht als zulässig, zumutbar und möglich bezeichnet hat.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angemessen ist. Es erübrigt sich, auf den weiteren Inhalt der Beschwerde und die eingereichten Beweismittel näher einzugehen.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