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E-2777/2017 vom 19. September 2019</w:t>
      </w:r>
    </w:p>
    <w:p>
      <w:r>
        <w:t>Bundesverwaltungsgericht, 2019-09-19, DE</w:t>
      </w:r>
    </w:p>
    <w:p>
      <w:r>
        <w:rPr>
          <w:b/>
        </w:rPr>
        <w:t xml:space="preserve">Quelle: </w:t>
      </w:r>
      <w:r>
        <w:t>https://mcp.opencaselaw.ch/entscheid/bvger_E-2777_2017</w:t>
      </w:r>
    </w:p>
    <w:p>
      <w:r>
        <w:t>FR: TAF E-2777/2017 du 19 septembre 2019</w:t>
      </w:r>
    </w:p>
    <w:p>
      <w:r>
        <w:t>IT: TAF E-2777/2017 del 19 settembre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3.3</w:t>
      </w:r>
    </w:p>
    <w:p>
      <w:r>
        <w:t>Dass die Gesuche des Beschwerdeführers um unentgeltliche Prozessführung und Beiordnung eines amtlichen Rechtsbeistandes gutgeheissen wurden, die Beschwerde also im Zeitpunkt der Beschwerdeerhebung als nicht aussichtslos eingestuft wurde (vgl. Art. 65 Abs. 1 VwVG), steht einer Abweisung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(Urteil des BVGer E-8098/2015 vom 26. April 2016 E. 2.2.2). Dies ist vorliegend der Fall.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Vorbringen des Beschwerdeführers bezüglich seiner Desertion seien nicht nachvollziehbar. Sein exponiertes Verhalten nach der Desertion sei aufgrund seiner Furcht vor einer Festnahme oder einer Haft nicht glaubhaft. Zudem sei seine erst am Schluss der Anhörung gemachte Aussage, er sei nach seiner Desertion ungefähr im November 2014 zu Hause gesucht worden und seine Mutter sei nach seiner Ausreise aus Eritrea für zwei Tage von Soldaten mitgenommen worden, zweifelhaft. Es könne nicht ausgeschlossen werden, dass der Beschwerdeführer in E._______ gewesen sei und das zwölfte Schuljahr dort abgeschlossen habe. Es sei jedoch davon auszugehen, dass er nicht in den Militärdienst eingezogen, nach dem zwölften Schuljahr aus dem Nationaldienst entlassen oder davon befreit worden und damit nicht desertiert sei. Es liege auch keine begründete Furcht vor einer Verhaftung oder Rekrutierung vor. Er habe nicht gegen die Proclamation on National Service von 1995 verstossen. Die illegale Ausreise begründe alleine keine Furcht vor einer zukünftigen asylrelevanten Verfolgung. Der Wegweisungsvollzug sei zumutbar, möglich und durchführbar.</w:t>
      </w:r>
    </w:p>
    <w:p>
      <w:r>
        <w:rPr>
          <w:b/>
        </w:rPr>
        <w:t>E. 5.2</w:t>
      </w:r>
    </w:p>
    <w:p>
      <w:r>
        <w:t>Der Beschwerdeführer bringt vor, sein rund einjähriger Verbleib in Eritrea nach seiner Desertion widerspreche nicht seiner Angst vor einer Entdeckung durch die eritreischen Behörden. Es sei möglich und üblich, dass sich Dienstverweigerer dem Militärdienst jahrelang entziehen könnten. Die Vorinstanz nehme eine Würdigung der Plausibilität seiner Handlungen vor, welche gemäss Bundesverwaltungsgericht nur zurückhaltend anzuwenden sei. Es sei nachvollziehbar, dass er seine Heimat erst verlassen habe, als er und seine Familie gefährdet gewesen seien. Die eingereichten Beweismittel würden seine Anwesenheit in E._______ sowie die Leistung des Nationaldienstes bestätigen. Seine Angaben würden sich auch mit den bekannten Informationen hinsichtlich des eritreischen Schulsystems und der wenigen Möglichkeiten für eine Demobilisierung respektive Entlassung aus dem Militärdienst decken. Das unerlaubte Entfernen aus dem Militärdienst stelle eine Desertion dar. Die Furcht vor einer Bestrafung sei auch nach der Publikation des Urteils des Bundesverwaltungsgerichts D-7898/2015 vom 30. Januar 2017 begründet, wenn die betroffene Person in engem Kontakt zu den Militärbehörden gestanden habe. Dies sei vorliegend gegeben. Seine Desertion und die illegale Ausreise aus Eritrea würden subjektive Nachfluchtgründe darstellen, welche asylrechtlich relevant seien. Der Wegweisungsvollzug sei unzulässig, unmöglich und unzumutbar.</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bestätigt im Urteil des BVGer E-1740/2016 vom 9. Februar 2018 E. 5.1). Der Vorinstanz ist darin zuzustimmen, es könne nicht ausgeschlossen werden, dass der Beschwerdeführer in E._______ gewesen ist und dort das zwölfte Schuljahr abgeschlossen hat. Es fällt auf, dass die Vorinstanz in ihrer Argumentation mitunter auf das Kriterium der Plausibilität zur Beurteilung der Glaubhaftigkeit zurückgriff, ohne sich dabei auf objektivierbare Kriterien abzustützen (vgl. S. 4 Ziff. 1.2 f. der angefochtenen Verfügung; zur Kritik am Kriterium der Plausibilität zur Beurteilung der Glaubhaftigkeit vgl. Urteil des BVGer D-2124/2014 und D-4194/2015 vom 15. Januar 2016 E. 7.3). Vorliegend kann jedoch festgehalten werden, dass seine Angaben zur Flucht aus dem Militärlager in G._______ nicht überzeugen. So sagte er aus, trotz dreier nahegelegener und bewaffneter Wachposten habe er in einer Gruppe von insgesamt sieben Personen das Militärlager unbemerkt verlassen können. Seine Erklärung, die Vorgesetzten und die Wachen hätten sich auf die bevorstehende Abreise vorbereitet und seien deshalb beschäftigt gewesen, überzeugt nicht. Seine Vorbringen, aus dem Nationaldienst geflohen zu sein, sind nicht glaubhaft. Weiter weisen seine Angaben zu seinem rund einjährigen Aufenthalt zu Hause nach seiner Flucht zahlreiche Unstimmigkeiten auf. Es ist zunächst davon auszugehen, dass die eritreischen Behörden zuerst an seinem Wohnort nach ihm suchen würden und dieser ihnen bekannt ist. Hinzu kommt, dass sich der Beschwerdeführer durch sein Verhalten während dieses Jahres zusätzlich exponierte. So gab er an, sich trotz eines fehlenden Passierscheins, der sich nähernden Militäreinheit in der Umgebung C._______, welche Desertierte festgenommen habe, und des Checkpoints in C._______, mehrmals im acht Kilometer Fahrt und zwei Stunden Fussmarsch entfernten Heimatdorf J._______ aufgehalten zu haben. Er habe dort gelegentlich gearbeitet. Durch sein Verhalten setzte er sich einem hohen Risiko aus, kontrolliert und eingezogen oder gar verhaftet zu werden. Seine Vorgehensweise widerspricht seiner Aussage, er habe Angst vor einer Verhaftung gehabt. Selbst nach der Verhaftung seines Kollegen aus seiner Einheit im Sommer 2014 blieb er noch bis November 2014 zu Hause und setzte sich somit weitere Monate dem Risiko einer Verhaftung aus. Als nachgeschoben zu qualifizieren ist ferner seine erst am Ende der Anhörung gemachte Aussage, die eritreischen Behörden hätten ihn bei ihm zu Hause in seiner Abwesenheit gesucht und seine Mutter sei nach seiner Ausreise aus Eritrea für zwei Tage von diesen mitgenommen worden. Es ist nicht nachvollziehbar, weshalb er diese beiden einschneidenden Ereignisse nicht am Anfang der Anhörung erwähnte, als er zu den Geschehnissen während des Jahres vor seiner Ausreise aus Eritrea befragt wurde. Der Beschwerdeführer konnte somit nicht glaubhaft machen, dass er flüchtlingsrechtlich relevanten Massnahmen ausgesetzt war oder solche in absehbarer Zeit und mit überwiegender Wahrscheinlichkeit hätte befürchten müssen. Daran vermag auch die vage und nach der vorliegenden Sachlage unwahrscheinliche Befürchtung des Beschwerdeführers, irgendwann aufgespürt und festgenommen zu werden, nichts zu ändern. Auf Beschwerdeebene bot er keine Erklärungen für diese Ungereimtheiten, weshalb eine Befreiung oder ordentliche Entlassung des Beschwerdeführers aus dem Nationaldienst anzunehmen ist (vgl. u.a. Urteil des BVGer E-2730/2017 vom 21. August 2018 E. 5.1). Es ist somit davon auszugehen, dass der Beschwerdeführer von den eritreischen Behörden nicht als Dienstverweigerer angesehen wird.</w:t>
      </w:r>
    </w:p>
    <w:p>
      <w:r>
        <w:rPr>
          <w:b/>
        </w:rPr>
        <w:t>E. 7.1</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7.2</w:t>
      </w:r>
    </w:p>
    <w:p>
      <w:r>
        <w:t>Das Bundesverwaltungsgericht stützte mit obigem Urteil die Praxisänderung der Vorinstanz, wonach die illegale Ausreise aus Eritrea ohne weitere Anknüpfungspunkte keine Asylrelevanz aufweist. Gemäss den vorangegangenen Erwägungen vermochte der Beschwerdeführer nicht glaubhaft zu machen, dass er aus dem Militärdienst desertiert und danach verfolgt worden ist. Es ist somit davon auszugehen, dass nebst der illegalen Ausreise keine zusätzlichen Anknüpfungspunkte vorliegen, welche ihn in den Augen des eritreischen Regimes als missliebige Person erscheinen lassen könnten, beziehungsweise zu einer Schärfung seines Profils und dadurch zu einer flüchtlingsrelevanten Verfolgungsgefahr führen könnten. Dem Beschwerdeführer ist es somit nicht gelungen, eine relevante Verfolgungsgefahr im Sinne von Art. 3 respektive Art. 54 AsylG darzutun. Die Vorinstanz hat seine Flüchtlingseigenschaft zu Recht verneint.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Gemäss Art. 25 Abs. 3 BV, Art. 3 FoK und Art. 3 EMRK darf niemand der Folter oder unmenschlicher oder erniedrigender Strafe oder Behandlung unterworfen werden.</w:t>
      </w:r>
    </w:p>
    <w:p>
      <w:r>
        <w:rPr>
          <w:b/>
        </w:rPr>
        <w:t>E. 9.2.3</w:t>
      </w:r>
    </w:p>
    <w:p>
      <w:r>
        <w:t>Das Bundesverwaltungsgericht klärte im Koordinationsentscheid BVGE 2018 VI/4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9.2.4</w:t>
      </w:r>
    </w:p>
    <w:p>
      <w:r>
        <w:t>Bei Personen, die noch keinen Dienst geleistet haben, ohne davon befreit worden zu sein, insbesondere Personen, die vor Vollendung des 18. Altersjahres aus Eritrea ausgereist sind, ist davon auszugehen, dass sie bei einer Rückkehr eingezogen würden. Anders ist die Gefahr aber bei Personen einzuschätzen, die ihre Dienstpflicht bereits erfüllt haben, da es regelmässig zu Entlassungen aus dem Dienst kommt. Insbesondere bei Personen, die erst nach Leistung ihrer Dienstpflicht ausgereist sind - was bei Personen, die erst im Alter von Mitte 20 oder älter aus Eritrea ausgereist sind, anzunehmen ist -, ist im Falle der Rückkehr nicht von einer konkreten Gefahr des erneuten Einzugs in den Nationaldienst oder der Bestrafung wegen Missachtung einer Dienstpflicht auszugehen. Eine Haftstrafe wegen Nichtleistung des Dienstes haben nach Ansicht des Bundesverwaltungsgerichts Personen, die erst nach Dienstleistung ausgereist sind, nicht zu gewärtigen. Bei Personen, die ihren Dienst bereits geleistet haben, ist auch nicht mit überwiegender Wahrscheinlichkeit davon auszugehen, dass sie bei einer Rückkehr nach Eritrea erneut eingezogen werden (Referenzurteil des BVGer D-2311/2016 vom 17. August 2017 E. 13.3).</w:t>
      </w:r>
    </w:p>
    <w:p>
      <w:r>
        <w:rPr>
          <w:b/>
        </w:rPr>
        <w:t>E. 9.2.5</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9.2.6</w:t>
      </w:r>
    </w:p>
    <w:p>
      <w:r>
        <w:t>Im vorliegenden Fall konnte der Beschwerdeführer nicht glaubhaft machen, dass er zum Zeitpunkt seiner Ausreise im Dezember 2014 aus dem Nationaldienst desertiert ist. Es ist davon auszugehen, dass er aus anderen Gründen aus dem Nationaldienst entlassen oder davon befreit worden ist und diesen nicht ohne Bewilligung abgebrochen hat. Aus den Akten ergeben sich keine weiteren Gründe für die Annahme der Unzulässigkeit des Wegweisungsvollzugs. Der Wegweisungsvollzug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9.3.2</w:t>
      </w:r>
    </w:p>
    <w:p>
      <w:r>
        <w:t>Beim Beschwerdeführer handelt es sich um einen jungen Mann mit einer zwölfjährigen Schulbildung sowie Erfahrung als Hilfsarbeiter auf dem Bau. In seiner Heimat verfügt er über ein familiäres Beziehungsnetz (Eltern, Geschwister und Verwandte). Vor der Ausreise wohnte er bei seinen Eltern. Seine Eltern sind Eigentümer von zwei weiteren Häusern, welche sie vermieten. Neben den Mietzinseinnahmen kommt die Mutter für den Lebensunterhalt auf, indem sie als Köchin arbeitet. Es ist davon auszugehen, dass er bei einer Rückkehr wieder bei seiner Familie wohnen kann und sie ihn bei seiner sozialen und wirtschaftlichen Wiedereingliederung unterstützen wird. Der Vollzug der Wegweisung erweist sich somit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Indes wurde ihm mit Zwischenverfügung vom 23. Mai 2017 die unentgeltliche Prozessführung gewährt und eine amtliche Rechtsbeiständin bestellt. Dem Beschwerdeführer sind deshalb trotz Unterliegens keine Verfahrenskosten aufzuerlegen. Es sind somit keine Verfahrenskosten zu erheben.</w:t>
      </w:r>
    </w:p>
    <w:p>
      <w:r>
        <w:rPr>
          <w:b/>
        </w:rPr>
        <w:t>E. 11.2</w:t>
      </w:r>
    </w:p>
    <w:p>
      <w:r>
        <w:t>Die amtliche Rechtsbeiständin wies in der eingereichten Kostennote einen Aufwand von insgesamt sechs Stunden aus. In Anwendung der massgeblichen Bemessungsfaktoren (vgl. Art. 8-11 VGKE) ergibt dies ein Honorar von Fr. 972.- (inklusive Mehrwertsteuerzuschlag im Sinne von Art. 9 Abs. 1 Bst. c VGKE). Dieses geht zu 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