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E-2772/2025 vom 23. Juni 2025</w:t>
      </w:r>
    </w:p>
    <w:p>
      <w:r>
        <w:t>Bundesverwaltungsgericht, 2025-06-23, DE</w:t>
      </w:r>
    </w:p>
    <w:p>
      <w:r>
        <w:rPr>
          <w:b/>
        </w:rPr>
        <w:t xml:space="preserve">Quelle: </w:t>
      </w:r>
      <w:r>
        <w:t>https://mcp.opencaselaw.ch/entscheid/bvger_E-2772_2025</w:t>
      </w:r>
    </w:p>
    <w:p>
      <w:r>
        <w:t>FR: TAF E-2772/2025 du 23 juin 2025</w:t>
      </w:r>
    </w:p>
    <w:p>
      <w:r>
        <w:t>IT: TAF E-2772/2025 del 23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 nachdem der Kostenvorschuss innert Frist bezahlt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E-2772/2025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des Asylentscheids aus, gemäss Art. 8 AsylG seien Asylsuchende verpflichtet, an der Feststellung des Sach- verhalts mitzuwirken. Dazu gehöre insbesondere, dass sie ihre Identität of- fenlegen würden. Personen, welche über ihre Identität täuschten, könnten gemäss Art. 36 Abs. 1 Bst. a AsylG nicht glaubhaft machen, dass sie des Schutzes vor Verfolgung im Sinne von Art. 3 AsylG bedürfen würden. Eine Abklärung in ihrem Auftrag habe ergeben, dass der Beschwerdeführer ge- meinsam mit den Kindern E._______, F._______ und G._______ am (…) mit dem Flug (…) von P._______ nach Q._______ gereist sei. Der Be- schwerdeführer und drei Kinder (E._______, F._______ und G._______) seien mit ihren türkischen Reisepässen gereist. Es könne dementspre- chend davon ausgegangen werden, dass auch die Kinder C._______ und D._______ sowie die Beschwerdeführerin über türkische Reisepässe ver- fügten. Im Rahmen des rechtlichen Gehörs zur (vermuteten) Identitätstäuschung vom 27. Februar 2025 hätten die Beschwerdeführer moniert, es sei nicht</w:t>
      </w:r>
    </w:p>
    <w:p>
      <w:r>
        <w:t>E-2772/2025 Seite 7 erkennbar, ob die besagten türkischen Reisepässe im Original vorlägen oder es sich um Informationen von Drittpersonen oder Drittstaaten handle. Es sei fraglich, ob die Abklärung vertraulich vonstattengegangen sei. Fer- ner sei unklar, ob es sich dabei um echte oder gefälschte Identitätsdoku- mente handle. Es sei möglich, dass der Schlepper für einen Teil der Familie türkische Identitätsdokumente ausgestellt habe. Sie hätten diese Papiere indes nie gesehen und auch nicht selber ausstellen lassen. Höchstens hät- ten sie den Reiseweg nicht korrekt wiedergegeben – über ihre Identität hät- ten sie aber nicht getäuscht. Die Vorinstanz führte hierzu aus, dass diese Ausführungen nicht überzeug- ten. Es bestünden keine Zweifel, dass die Beschwerdeführenden türkische Staatsangehörige und im Besitz türkischer Identitätsdokumente seien. Dass der Schlepper für einen Teil der Familie türkische Reisepapiere aus- gestellt habe, und sie diese niemals gesehen hätten, sei als Schutzbehaup- tung einzustufen. So händige die Türkei seit dem Jahr 2010 nur noch bio- metrische Reispässe aus, welche vor Ort und persönlich ausgestellt wür- den. Eine Passausstellung durch Dritte sei ausgeschlossen. Folglich hät- ten sie die Schweizer Behörden in Bezug auf ihren Reiseweg, ihre Biogra- fie wie auch ihre Staatsangehörigkeit getäuscht. U._______ hätten sie aufgrund der schwierigen Lebensumstände verlas- sen. Indes seien Asylgründe in Bezug auf den Heimatstaat einer Person zu prüfen. Gemäss der Abklärung der Schweizer Behörden seien sie Staats- angehörige der Türkei. Allfällige Asylvorbringen, die sich in U._______, im Irak, ereignet hätten, seien einzig dann geeignet, die Flüchtlingseigen- schaft zu begründen, wenn diese auch im Heimatstaat zu einer Verfol- gungssituation führten. Entsprechende Anhaltspunkte liessen sich aus den Akten nicht ableiten. Es sei nicht aktenkundig, dass sich die Beschwerdeführerin in qualifizierter Weise politisch engagiert und exponiert habe. Sie habe sich lediglich nie- derschwellig eingebracht, indem sie an Newroz-Feierlichkeiten, «Mee- tings» und Demonstrationen teilgenommen habe. Dieses Verhalten sei nicht geeignet, ein ernsthaftes Interesse der türkischen Behörden auszulö- sen. Ihre Onkel, welche eine Verbindung zur PKK gehabt hätten, gehörten nicht zu ihrer Kernfamilie und seien vor über drei Jahrzehnten gefallen res- pektive gälten seither als verschwunden. Auch die Tätigkeit ihres Vaters für die PKK lägen zwei Jahrzehnte zurück.</w:t>
      </w:r>
    </w:p>
    <w:p>
      <w:r>
        <w:t>E-2772/2025 Seite 8 Hinsichtlich des weiteren Vorbringens (allfälliger Vermerk auf einer Liste des türkischen Geheimdienstes, allfällige Verhaftung wegen des Aufent- halts in U._______) sei Folgendes festzustellen: Der Beschwerdeführer sei gemeinsam mit drei Kindern legal unter Vorweisen ihres türkischen Reise- passes über S._______ nach T._______ gereist. Er habe seine gemeinsa- men Kinder problemlos beim türkischen Staat registrieren lassen können. Auch sein jüngster Sohn G._______ sei türkischer Staatsangehöriger und im Besitz eines Reisepasses. Somit sei ihre Furcht vor flüchtlingsrechtlich relevanter Verfolgung als nicht begründet einzustufen. Es sei nicht davon auszugehen, dass sie bei einer Rückkehr mit beachtlicher Wahrscheinlich- keit und in absehbarer Zukunft mit ernsthaften Nachteilen zu rechnen hät- ten.</w:t>
      </w:r>
    </w:p>
    <w:p>
      <w:r>
        <w:rPr>
          <w:b/>
        </w:rPr>
        <w:t>E. 5.2</w:t>
      </w:r>
    </w:p>
    <w:p>
      <w:r>
        <w:t>Dem hielten die Beschwerdeführenden in materieller Hinsicht entge- gen, ihr Aufenthalt im Flüchtlingslager U._______ sei aufgrund der einge- reichten Unterlagen nachgewiesen. Weiter brachten sie vor, hätten angeb- lich auf Geheiss ihres Schleppers über ihren Reiseweg getäuscht. Ihr Schlepper habe die Identitätsdokumente ausstellen lassen und sie selber hätten von diesen keine Kenntnis. Es sei nicht auszuschliessen, dass Schlepper eine Ausstellung von Identitätsdokumenten veranlassen könn- ten – falls dies überhaupt auf dem offiziellen Weg geschehen sei. Es stelle sich weiter die Frage, ob die Abklärungen vertraulich vonstattengegangen seien und sie hierdurch nicht einer Gefährdung des türkischen Staates aus- gesetzt seien. Die Nähe ihrer Familie zur PKK sei den türkischen Behörden bekannt, zumal ihr Vater vor der Ausreise aus der Türkei unter Druck ge- setzt worden sei. Die türkischen Behörden verdächtigten auch ihn (den Be- schwerdeführer) wegen eines Aufenthalts und Engagements im Flücht- lingslager U._______. Es sei allgemein bekannt, dass türkische Behörden über die dort registrierten Personen Informationen hätten und sie als Sym- pathisanten, Mitglieder oder Milizen der PKK zuordneten. Bei einer Rück- kehr in die Türkei würde ihr Hintergrund den Behörden bekannt werden.</w:t>
      </w:r>
    </w:p>
    <w:p>
      <w:r>
        <w:rPr>
          <w:b/>
        </w:rPr>
        <w:t>E. 5.3</w:t>
      </w:r>
    </w:p>
    <w:p>
      <w:r>
        <w:t>In formeller Hinsicht rügten die Beschwerdeführenden eine Verletzung des rechtlichen Gehörs. Diesbezüglich führen sie an, mangels Einsicht in die Akten der Abklärungen der Schweizer Behörden könnten sie nicht über- prüfen, ob die dort aufgeführten Daten mit ihren Personendaten überein- stimmten. Weiter sei die von der Vorinstanz angeführte Begründung nicht nachvollziehbar, wenn sie annehme, die Beschwerdeführerin und die bei- den Kinder C._______ und D._______ seien im Besitz türkischer Reisedo- kumente, ohne entsprechende Beweise zu erbringen. Schliesslich habe</w:t>
      </w:r>
    </w:p>
    <w:p>
      <w:r>
        <w:t>E-2772/2025 Seite 9 die Vorinstanz sein Engagement und dasjenige ihres Vaters (der Be- schwerdeführerin) für die PKK nicht gewürdigt.</w:t>
      </w:r>
    </w:p>
    <w:p>
      <w:r>
        <w:rPr>
          <w:b/>
        </w:rPr>
        <w:t>E. 6.1</w:t>
      </w:r>
    </w:p>
    <w:p>
      <w:r>
        <w:t>Die formelle Rüge, die Vorinstanz habe das rechtliche Gehör verletzt, da sie keine Einsicht in die Abklärungen der Schweizer Behörden erhalten hätten, erweist sich als unbegründet. Ebenso wenig ist eine Verletzung der Begründungspflicht ersichtlich, indem die Vorinstanz annahm, dass die Be- schwerdeführerin und die beiden Kinder C._______ und D._______ eben- falls über türkische Identitätspapiere verfügten. Das Eventualbegehren um Rückweisung der Sache an die Vorinstanz zur Neubeurteilung ist abzuwei- sen.</w:t>
      </w:r>
    </w:p>
    <w:p>
      <w:r>
        <w:rPr>
          <w:b/>
        </w:rPr>
        <w:t>E. 6.2</w:t>
      </w:r>
    </w:p>
    <w:p>
      <w:r>
        <w:t>Die Parteien haben Anspruch auf rechtliches Gehör (vgl. Art. 29 Abs. 1 BV, Art. 29 VwVG). Dieser Grundsatz dient der Sachaufklärung und stellt ein persönlichkeitsbezogenes Mitwirkungsrecht beim Erlass eines Ent- scheides dar, welcher in die Rechtsstellung des Einzelnen eingreift. Dazu gehört insbesondere das Recht des Betroffenen, sich vor Erlass eines sol- chen Entscheides zur Sache zu äussern, erhebliche Beweise beizubrin- gen, Einsicht in die Akten zu nehmen, mit erheblichen Beweisanträgen ge- hört zu werden und an der Erhebung wesentlicher Beweise entweder mit- zuwirken oder sich zumindest zum Beweisergebnis zu äussern, wenn die- ses geeignet ist, den Entscheid zu beeinflussen. Die Akteneinsicht gemäss Art. 26 VwVG kann von der Behörde ausnahmsweise teilweise oder ganz verweigert werden, wenn wesentliche öffentliche oder private Interessen die Geheimhaltung erfordern (Art. 27 Abs. 1 VwVG).</w:t>
      </w:r>
    </w:p>
    <w:p>
      <w:r>
        <w:rPr>
          <w:b/>
        </w:rPr>
        <w:t>E. 6.3</w:t>
      </w:r>
    </w:p>
    <w:p>
      <w:r>
        <w:t>Demnach kann die Vorinstanz der asylsuchenden Person die vollum- fängliche Einsicht in die vorliegend vorgenommene Abklärung der Schwei- zer Behörden verweigern, sofern wesentliche öffentliche Geheimhaltungs- interessen (wie namentlich die Verhinderung der Bekanntgabe von Infor- mationsquellen oder Art und Methoden der Informationsbeschaffung) dem entgegenstehen (vgl. Art. 27 Abs. 1 VwVG). Eine rechtsgenügliche Gewäh- rung der Akteneinsicht verlangt aber, dass der betroffenen Person der we- sentliche Inhalt der entsprechenden Abklärung zur Kenntnis gebracht und ihr die Möglichkeit eingeräumt wird, sich zu deren Inhalt äussern zu können (vgl. Art. 28 VwVG).</w:t>
      </w:r>
    </w:p>
    <w:p>
      <w:r>
        <w:rPr>
          <w:b/>
        </w:rPr>
        <w:t>E. 6.4</w:t>
      </w:r>
    </w:p>
    <w:p>
      <w:r>
        <w:t>Im vorinstanzlichen Verfahren hat die Vorinstanz überzeugend darge- legt, weshalb gewichtige Geheimhaltungsinteressen der vollumfänglichen Einsicht in die Abklärung der Schweizer Behörden entgegenstehen</w:t>
      </w:r>
    </w:p>
    <w:p>
      <w:r>
        <w:t>E-2772/2025 Seite 10 (vgl. obige Ausführungen C.b). Der wesentliche Inhalt wurde ihnen im Asyl- verfahren zur Kenntnis gebracht. Ebenso wurde die Möglichkeit einge- räumt, sich namentlich zu der Identitätstäuschung zu äussern. Der vor-in- stanzlichen Beurteilung vermögen die Ausführungen auf Beschwerde- ebene nichts Stichhaltiges entgegenzusetzen. Weshalb die Abklärungen der Schweizer Behörden nicht vertraulich und stimmig sein sollten, er- schliesst sich dem Gericht nicht.</w:t>
      </w:r>
    </w:p>
    <w:p>
      <w:r>
        <w:rPr>
          <w:b/>
        </w:rPr>
        <w:t>E. 6.5</w:t>
      </w:r>
    </w:p>
    <w:p>
      <w:r>
        <w:t>Die Begründungspflicht als Teilgehalt des rechtlichen Gehörs stellt si- cher, dass es der betroffenen Person ermöglicht wird, den Entscheid sach- gerecht anfechten zu können, was nur der Fall ist, wenn sich sowohl die betroffene Person als auch die Rechtsmittelinstanz über die Tragweite des Entscheides ein Bild machen können. Die Begründungsdichte als Solche richtet sich dabei nach dem Verfügungsgegenstand, den Verfahrensum- ständen und den Interessen des Betroffenen, wobei bei schwerwiegenden Eingriffen in die rechtlich geschützten Interessen des Betroffenen eine sorgfältige Begründung verlangt wird (vgl. BVGE 2011/37 E. 5.4.1 und D- 3159/2015 vom 29. August 2016 E.3.1).</w:t>
      </w:r>
    </w:p>
    <w:p>
      <w:r>
        <w:rPr>
          <w:b/>
        </w:rPr>
        <w:t>E. 6.6</w:t>
      </w:r>
    </w:p>
    <w:p>
      <w:r>
        <w:t>Die Rüge der Verletzung der Begründungspflicht geht fehl. Die Vor-in- stanz hat einlässlich dargelegt, wie der Beschwerdeführer die Asylbehör- den über seine Biografie und Identität zu täuschten versuchte (vgl. E. 6.8). Dass die Vorinstanz davon ausging, die Beschwerdeführerin und die zwei Kinder D._______ und C._______ (damit die engsten Familienmitglieder) würden ebenfalls über türkische Reisepapiere verfügen, ist insbesondere vor dem Hintergrund der (versuchten) Identitätstäuschung nicht zu bean- standen. Die Vorinstanz hat sich mit der vorgebrachten Tätigkeit des Beschwerde- führers für die PKK – wenn auch eher knapp – auseinandergesetzt und implizit ein Risikoprofil verneint. Aus der Begründung geht hervor, dass es ihm möglich war, frei von behördlichen Behelligungen einen Pass ausstel- len lassen und legal ausreisen zu können. Schliesslich hielt die Vorinstanz explizit fest, dass die Tätigkeit des Vaters der Beschwerdeführerin mittler- weile zwei Jahrzehnte zurückliege, womit sie sich mit der gebotenen Tiefe auch mit seinem Engagement auseinandergesetzt hat.</w:t>
      </w:r>
    </w:p>
    <w:p>
      <w:r>
        <w:rPr>
          <w:b/>
        </w:rPr>
        <w:t>E. 6.7</w:t>
      </w:r>
    </w:p>
    <w:p>
      <w:r>
        <w:t>Nach Prüfung der Akten gelangt das Bundesverwaltungsgericht zum Schluss, dass die angefochtene Verfügung zu stützen ist. Die Vorinstanz ist darin mit im Resultat überzeugender Begründung zum Schluss gelangt, dass die Vorbringen der Beschwerdeführenden den Anforderungen von</w:t>
      </w:r>
    </w:p>
    <w:p>
      <w:r>
        <w:t>E-2772/2025 Seite 11 Art. 3 AsylG an die Flüchtlingseigenschaft nicht standhalten. Die Be- schwerdeführenden vermögen den vorinstanzlichen Erwägungen mit ihrer Beschwerde nichts Stichhaltiges entgegenzusetzen. Zur Vermeidung von Wiederholungen kann daher - mit den nachfolgenden Ergänzungen - auf die Erwägungen in der angefochtenen Verfügung verwiesen werden (vgl. a.a.O. Ziff. II).</w:t>
      </w:r>
    </w:p>
    <w:p>
      <w:r>
        <w:rPr>
          <w:b/>
        </w:rPr>
        <w:t>E. 6.8</w:t>
      </w:r>
    </w:p>
    <w:p>
      <w:r>
        <w:t>Eingangs ist mit der Vorinstanz auf die (versuchte) Identitätstäu- schung und die damit einhergehende Verletzung der Wahrheits- respektive Mitwirkungspflicht (Art. 8 AsylG) hinzuweisen. Der Beschwerdeführer be- tonte, er sie im Jahr (…) in den Irak geflüchtet, habe bis zur Ausreise im Flüchtlingslager U._______ gelebt und sei seither nie in die Türkei zurück- gekehrt (vgl. act. 27, F6-F16). Der Beschwerdeführer erklärte, er sei weder im Besitz einer türkischen ID noch im Besitz einer Kimliknummer gewesen und wisse nicht, ob er in der Türkei registriert sei (vgl. act. 27, F62-F63). Hierzu konstruierte er eine passende Fluchtgeschichte. Dies ist indes of- fensichtlich wahrheitswidrig. Die Vorinstanz hat überzeugend dargelegt, dass eine Passausstellung nur persönlich möglich sei. Der Erklärungsver- such auf Beschwerdeebene, dass die Pässe ohne Wissen und Zutun der Beschwerdeführenden ausgestellt worden seien, ist als nachgeschoben und unglaubhaft einzustufen. Es erscheint auch kaum lebensnah, dass der Schlepper (biometrische) türkische Identitätspapiere auf ihre echten Na- men ausgestellt und sie über einen internationalen Flughafen ausge- schleust haben sollte, da dies die Beschwerdeführenden bei einer asylre- levanten Verfolgung in Gefahr bringen würde. Die Beschwerdeführenden stellen die (versuchte) Täuschung in der Stel- lungnahme zum rechtlichen Gehör und in der Beschwerde notabene gar nicht in Abrede (vgl. act. 78, S. 2; vgl. Beschwerde S. 5). Auch der Erklä- rungsversuch, dass sie auf Geheiss ihres Schleppers über ihren Reiseweg getäuscht hätten, ist offenkundig unbehilflich.</w:t>
      </w:r>
    </w:p>
    <w:p>
      <w:r>
        <w:rPr>
          <w:b/>
        </w:rPr>
        <w:t>E. 6.9</w:t>
      </w:r>
    </w:p>
    <w:p>
      <w:r>
        <w:t>Vor dem Hintergrund der Identitätstäuschung und der Verletzung ihrer Wahrheits- und Mitwirkungspflichten ist die persönliche Glaubwürdigkeit der Beschwerdeführenden erschüttert. Dies ist bei der Prüfung ihrer Vor- bringen zu berücksichtigen, die hiermit in weiten Teilen in sich zusammen- brechen.</w:t>
      </w:r>
    </w:p>
    <w:p>
      <w:r>
        <w:rPr>
          <w:b/>
        </w:rPr>
        <w:t>E. 6.10</w:t>
      </w:r>
    </w:p>
    <w:p>
      <w:r>
        <w:t>Das Gericht hat in seiner bisherigen Praxis festgehalten, dass der al- leinige Umstand, kurdischer Flüchtling aus der Türkei zu sein und im Lager U._______ gewohnt zu haben, bei einer Rückkehr in die Türkei noch keine</w:t>
      </w:r>
    </w:p>
    <w:p>
      <w:r>
        <w:t>E-2772/2025 Seite 12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sei, von Bedeutung (vgl. Urteil des Bundesverwaltungsge- richts [BVGer] E-27/2017 vom 12. Juni 2020 E. 6.7 m.H. auf das Urteil des BVGer E-3603/2016 vom 9. Mai 2018 E. 4.2; vgl. ferner Urteil des BVGer D-779/2018 vom 8. April 2019 E. 9.1).</w:t>
      </w:r>
    </w:p>
    <w:p>
      <w:r>
        <w:rPr>
          <w:b/>
        </w:rPr>
        <w:t>E. 6.11</w:t>
      </w:r>
    </w:p>
    <w:p>
      <w:r>
        <w:t>Nach eigenem Bekunden hatte der Beschwerdeführer mit den türki- schen Behörden noch nie Probleme (vgl. act. 27, F100). Aus den Akten geht Entsprechendes auch in Bezug auf die Beschwerdeführerin nicht her- vor. Das politische Profil der Beschwerdeführenden sowie ihr familiärer Hintergrund reichen nicht aus, um die Voraussetzungen der Flüchtlingsei- genschaft zu begründen (vgl. Urteil des BVGer E-6582/2019 vom 3. Feb- ruar 2020 E. 5.1.3). Sie haben sich politisch nie in einer Art und Weise betätigt, die ein mögliches Verfolgungsinteresse seitens des türkischen Staates hervorrufen würde. Ebenso sind die Verbindungen des Beschwer- deführers zur PKK beziehungsweise seine Unterstützungen als äusserst niederschwellig zu bezeichnen (Verteilen von Medikamenten und Lebens- mitteln an PKK-Leute). Die Aktivitäten der Familienmitglieder der Be- schwerdeführerin liegen – wie die Vorinstanz zutreffend ausführte – meh- rere Jahrzehnte und damit weit zurück. Es gilt hervorzuheben, dass ein Onkel und eine Tante mütterlicherseits der Beschwerdeführerin (damit die Geschwister eines verschwundenen und eines gefallenen PKK-Anhä- ngers) aktuell in der Türkei leben (vgl. act. 61, F51). Es ist nicht aktenkun- dig, dass sie irgendwelchen asylrelevanten Behelligungen der türkischen Behörden ausgesetzt wären. Auch wenn den türkischen Behörden bekannt sein dürfte, dass sich die Beschwerdeführenden im Flüchtlingslager U._______ aufgehalten haben, ist aufgrund ihres fehlenden politischen Profils nicht davon auszugehen, dass sie bei einer Rückkehr in die Türkei in den Augen des türkischen Staates als missliebige Personen angesehen werden könnten. Daran ändern auch die im vorliegenden Beschwerdever- fahren eingereichten Fotos über die Abbildung des Vaters der Beschwer- deführerin mit PKK-Leuten nichts. Dem Bundesverwaltungsgericht sind die Verhältnisse in U._______ und die in der Beschwerde zitierten Berichter- stattungen bekannt, und es verkennt die in vielen Bereichen schwierige Situation im Camp nicht. Die Gewährung von Asyl stellt jedoch keine Wie- dergutmachung für erlittenes Unrecht dar.</w:t>
      </w:r>
    </w:p>
    <w:p>
      <w:r>
        <w:t>E-2772/2025 Seite 13</w:t>
      </w:r>
    </w:p>
    <w:p>
      <w:r>
        <w:rPr>
          <w:b/>
        </w:rPr>
        <w:t>E. 6.12</w:t>
      </w:r>
    </w:p>
    <w:p>
      <w:r>
        <w:t>Gegen eine objektive Verfolgungslage und eine subjektive Verfol- gungsfurcht spricht im Übrigen auch der Umstand, dass der Beschwerde- führer mit drei Kindern legal über den internationalen Flughafen P._______ ausgereist ist.</w:t>
      </w:r>
    </w:p>
    <w:p>
      <w:r>
        <w:rPr>
          <w:b/>
        </w:rPr>
        <w:t>E. 6.13</w:t>
      </w:r>
    </w:p>
    <w:p>
      <w:r>
        <w:t>Zusammenfassend ist festzustellen, dass die Beschwerdeführenden keine begründete Furcht vor einer asylrelevanten Verfolgung darlegen konnten. Somit ergibt sich, dass insgesamt keine asylrechtlich relevanten Verfolgungsgründe ersichtlich sind, weshalb die Vorinstanz zu Recht die Flüchtlingseigenschaft der Beschwerdeführenden verneint und deren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E-2772/2025 Seite 14</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t>E-2772/2025 Seite 15</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 Letzteren vgl. das Referenzurteil des BVGer E-4103/2024 vom 8. Novem- ber 2024 E. 13.4.8) und der Entwicklungen nach dem Militärputschversuch im Juli 2016 ist gemäss konstanter Praxis nicht von einer Situation allge- meiner Gewalt oder bürgerkriegsähnlichen Verhältnissen in der Türkei - auch nicht für Angehörige der kurdischen Ethnie - auszugehen (vgl. etwa die Urteile des BVGer D-3140/2023 vom 28. September 2023 E. 8.3.1; E- 2377/2018 vom 27. August 2019 E. 8.4.1; D-8410/2015 vom 27. Juni 2019 E. 7.4).</w:t>
      </w:r>
    </w:p>
    <w:p>
      <w:r>
        <w:rPr>
          <w:b/>
        </w:rPr>
        <w:t>E. 8.3.3</w:t>
      </w:r>
    </w:p>
    <w:p>
      <w:r>
        <w:t>Es kann weiter in Einklang mit der Vorinstanz davon ausgegangen werden, dass die Beschwerdeführenden bei einer Rückkehr in die Türkei aus individuellen Gründen nicht in eine existenzielle Notlage geraten wür- den. Für die diesbezüglichen Einzelheiten kann auf die im Resultat zutref- fende Begründung in der angefochtenen Verfügung (vgl. a.a.O. E. III Ziff. 2) verwiesen werden. Die Ausführungen zur individuellen Unzumutbarkeit in der Beschwerde (Landesabwesenheit, eingeschränkte Sprachkenntnisse der türkischen Sprache, ein mögliches Erfahren der türkischen Behörden über ihren Auf- enthalt im Lager U._______) vermögen die Einschätzung der Vorinstanz nicht umzustossen. Vor dem Hintergrund der (versuchten) Täuschung und der damit verbundenen fraglichen persönlichen Glaubwürdigkeit sind ge- wisse Zweifel in Bezug auf ihre Biographie ohnehin berechtigt (vgl. oben E. 6.9). In der Türkei verfügen sie über ein familiäres Beziehungsnetz (vgl. act. 27, F28-F41; act. 63, F51). Es ist davon auszugehen, dass sie bei der Rück- kehr auf die Unterstützung ihrer Verwandtschaft zählen dürfen.</w:t>
      </w:r>
    </w:p>
    <w:p>
      <w:r>
        <w:t>E-2772/2025 Seite 16</w:t>
      </w:r>
    </w:p>
    <w:p>
      <w:r>
        <w:rPr>
          <w:b/>
        </w:rPr>
        <w:t>E. 8.3.4</w:t>
      </w:r>
    </w:p>
    <w:p>
      <w:r>
        <w:t>Aus dem Kindeswohl lässt sich ebenso wenig ein Vollzugshindernis ableiten. Es kann davon ausgegangen werden, dass eine zeitnahe Einglie- derung in das türkische Schulsystem der fünf Kinder (im Alter von […] bis […] Jahre) nach dem relativ kurzen Aufenthalt in der Schweiz – von einem Jahr – gelingen wird. Die gemeinsame Rückkehr mit den Eltern in die Tür- kei wirkt sich begünstigend aus.</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Subeventualbegehren ist abzuweisen.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einbezahlte Kostenvorschuss ist zur Bezahlung der Verfahrenskosten zu verwenden.</w:t>
      </w:r>
    </w:p>
    <w:p>
      <w:r>
        <w:t>(Dispositiv nächste Seite)</w:t>
      </w:r>
    </w:p>
    <w:p>
      <w:r>
        <w:t>E-2772/2025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