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E-276/2025 vom 12. Dezember 2024</w:t>
      </w:r>
    </w:p>
    <w:p>
      <w:r>
        <w:t>Bundesverwaltungsgericht, 2024-12-12, DE</w:t>
      </w:r>
    </w:p>
    <w:p>
      <w:r>
        <w:rPr>
          <w:b/>
        </w:rPr>
        <w:t xml:space="preserve">Quelle: </w:t>
      </w:r>
      <w:r>
        <w:t>https://mcp.opencaselaw.ch/entscheid/bvger_E-276_2025_d20241212</w:t>
      </w:r>
    </w:p>
    <w:p>
      <w:r>
        <w:t>FR: TAF E-276/2025 du 12 décembre 2024</w:t>
      </w:r>
    </w:p>
    <w:p>
      <w:r>
        <w:t>IT: TAF E-276/2025 del 12 dicembre 2024</w:t>
      </w:r>
    </w:p>
    <w:p>
      <w:pPr>
        <w:pStyle w:val="Heading2"/>
      </w:pPr>
      <w:r>
        <w:t>Regeste</w:t>
      </w:r>
    </w:p>
    <w:p>
      <w:r>
        <w:t>Verweigerung vor&amp;uuml;bergehender Schutz | Verweigerung vorübergehender Schutz; Verfügung des SEM vom 12.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E-276/2025 Seite 5 entscheidet auf dem Gebiet des Asyls und der Gewährung vorübergehen- den Schutzes – in der Regel und auch vorliegend – endgültig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rPr>
          <w:b/>
        </w:rPr>
        <w:t>E. 4.1</w:t>
      </w:r>
    </w:p>
    <w:p>
      <w:r>
        <w:t>Gemäss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t>E-276/2025 Seite 6</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Zur Begründung seiner Verfügung führte das SEM aus, ein Gesuch um vorübergehenden Schutz werde abgelehnt, wenn die betroffene Person gestützt auf das Subsidiaritätsprinzip nicht auf den Schutz der Schweiz an- gewiesen sei. Dieser Grundsatz komme zum Tragen, wenn schutzsu- chende Personen über eine Schutzalternative verfügten. Gemäss Akten- lage hätten sich die Beschwerdeführenden vor der Einreise in die Schweiz während einiger Zeit in Polen aufgehalten. Darüber hinaus hätten die pol- nischen Behörden am 25. Oktober 2024 der Rückübernahme der Be- schwerdeführenden auf Ersuchen des SEM zugestimmt. Die Beschwerde- führenden würden somit über eine Aufenthaltsalternative in Polen verfü- gen. Sie seien damit wirksam vor der Kriegssituation in der Ukraine ge- schützt. An der mangelnden Schutzbedürftigkeit ändere auch eine allfällige Beendigung des Schutztitels aufgrund einer freiwilligen Ausreise aus dem betreffenden Staat nichts, vorausgesetzt, der Schutztitel könne wiederer- worben werden. Davon sei vorliegend auszugehen, da das Institut des vor- übergehenden Schutzes im gesamten EU-Raum nach wie vor in Kraft sei.</w:t>
      </w:r>
    </w:p>
    <w:p>
      <w:r>
        <w:t>E-276/2025 Seite 7</w:t>
      </w:r>
    </w:p>
    <w:p>
      <w:r>
        <w:rPr>
          <w:b/>
        </w:rPr>
        <w:t>E. 5.2</w:t>
      </w:r>
    </w:p>
    <w:p>
      <w:r>
        <w:t>In den Beschwerdeeingaben wurde vorgebracht, eine Rückkehr in die Ukraine sei unmöglich für die Beschwerdeführenden, da dort weiterhin Krieg herrsche. Eine Rückkehr nach Polen sei ebenfalls keine Option, da ihr Schutzstatus dort annulliert worden sei. Die blosse Zustimmung der pol- nischen Behörden bedeute nicht automatisch die Gewähr der Erteilung ei- nes PESEL-Schutzstatus. Gemäss offiziellen Quellen sei die Vergabe des PESEL-Status für UkrainerInnen nur bei der Einreise aus der Ukraine mög- lich. Dies sei bei den Beschwerdeführenden jedoch nicht der Fall. Das SEM sei deshalb anzuweisen, sich erneut an die polnischen Behörden zu wen- den mit der Frage, ob den Beschwerdeführenden der PESEL-Status für Ukrainer und Ukrainerinnen tatsächlich gewährt würde (vgl. Eingabe vom 3. Februar 2025, S. 3). Zudem sprächen folgende weiteren Gründe gegen eine Rückkehr nach Polen: Wachsende nationalistische und fremdenfeind- liche Tendenzen sowie fehlende Stabilitäts- und Schutzgarantien in Polen. Aufgrund dessen würden sie sich in Polen nicht sicher fühlen. Zudem fürch- teten sie sich vor einer Ausweitung des Konfliktes.</w:t>
      </w:r>
    </w:p>
    <w:p>
      <w:r>
        <w:rPr>
          <w:b/>
        </w:rPr>
        <w:t>E. 6.1</w:t>
      </w:r>
    </w:p>
    <w:p>
      <w:r>
        <w:t>Die Beschwerdeführenden reisten am 11. März 2022 nach Polen und hielten sich dort bis am 19. Oktober 2023 auf. Gemäss Aktenlage verfügten sie über eine PESEL-Nummer. Schliesslich reisten sie freiwillig aus Polen aus und ersuchten am 20. Oktober 2023 in der Schweiz um vorübergehen- den Schutz. Auf entsprechende Anfrage des SEM stimmten die polnischen Behörden einer Rückübernahme der Beschwerdeführenden ausdrücklich zu.</w:t>
      </w:r>
    </w:p>
    <w:p>
      <w:r>
        <w:rPr>
          <w:b/>
        </w:rPr>
        <w:t>E. 6.2</w:t>
      </w:r>
    </w:p>
    <w:p>
      <w:r>
        <w:t>Das Bundesverwaltungsgericht kam in BVGE 2022 VI/1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VI/1 E. 6.2 f.).</w:t>
      </w:r>
    </w:p>
    <w:p>
      <w:r>
        <w:rPr>
          <w:b/>
        </w:rPr>
        <w:t>E. 6.3</w:t>
      </w:r>
    </w:p>
    <w:p>
      <w:r>
        <w:t>Gemäss dem Gesetz über die Rechtsstellung von Kriegsflüchtlingen aus der Ukraine gewährt Polen allen ukrainischen Bürgerinnen und</w:t>
      </w:r>
    </w:p>
    <w:p>
      <w:r>
        <w:t>E-276/2025 Seite 8 Bürgern sowie ihren Familienangehörigen einen legalen Aufenthalt mit ei- nem vereinfachten Registrierungsverfahren. Sie erhalten etwa Zugang zum Arbeitsmarkt, zur Gesundheitsversorgung und zu Sozialhilfe, sofern sie eine PESEL-Nummer beantragen. Falls die PESEL-Registrierung auf- grund von Landesabwesenheit deaktiviert wurde, kann sie auf Antrag hin wieder reaktiviert werden, wobei das Verfahren dem bei einer Erstregistrie- rung gleicht (vgl. Urteile des BVGer D-1902/2024 vom 12. Dezember 2024 E. 6.1.3, D-6478/2024 vom 6. November 2024 E. 6.2 und D-3476/2024 vom 7. Juni 2024 S. 6 m.w.H.). Mit der Wiedererlangung der PESEL-Re- gistrierung ist die Berechtigung zu einem Aufenthalt in Polen während acht- zehn Monaten verbunden (vgl. Urteil des BVGer D-7484/2024 vom 9. De- zember 2024 E. 6.2 m.H.) Zudem wurde der Status des vorübergehenden Schutzes in der EU für alle Begünstigten bis zum 4. März 2026 verlängert (vgl. Council of the EU, Ukrainian refugees: Council extends temporary protection until March 2026, https://www.consilium.europa.eu/en/press/- press-releases/2024/06/25/ukrainian-refugees-council-extends-tempo- rary-protection-until-march-2026/, abgerufen am 07.02.2025). Die Beschwerdeführenden können somit bei einer Rückkehr ihre PESEL- Nummer reaktivieren und eine Aufenthaltsbewilligung erhalten. Ihr Vorbrin- gen, sie könnten nicht nach Polen zurückkehren, weil ihr Schutzstatus aus- gelaufen sei und eine Reaktivierung nur bei einer direkten Einreise aus der Ukraine möglich sei, erweist sich folglich als unzutreffend. Zum Nachweis über das Fehlen ihres Schutzstatus in Polen reichten die Beschwerdefüh- renden Bescheinigungen der polnischen Behörden samt beglaubigter Übersetzungen ein (vgl. Beschwerde bzw. «Ergänzung zur Berufung» S. 3). Aus diesen Dokumenten geht jedoch nicht hervor, dass die Beschwer- deführenden dort keinen Schutzstatus besassen. Vielmehr handelt es sich hier um Bescheinigungen aus der PESEL-Datenbank. Diese belegen ent- sprechend, dass die Beschwerdeführenden in Polen registriert wurden und über eine PESEL-Nummer verfügen. Weiter haben die polnischen Behörden einer Rückübernahme am 25. Ok- tober 2024 vorbehaltslos und unbefristet zugestimmt (vgl. SEM-Akte […]) obwohl ihnen angesichts des Rückübernahmeersuchens der Schweiz (vgl. SEM-Akte […]) bekannt war, dass sich die Beschwerdeführenden seit dem 20. Oktober 2023 in der Schweiz befinden. Vor diesem Hintergrund gibt es keine Anhaltspunkte dafür, dass sie sich nicht legal in Polen aufhalten dürf- ten. Es bestand somit auch keine Veranlassung, weitere – über die Zusi- cherung der Rückübernahme hinausgehende – Garantien von den polni- schen Behörden einzuholen oder Abklärungen dazu zu treffen, ob sie dort</w:t>
      </w:r>
    </w:p>
    <w:p>
      <w:r>
        <w:t>E-276/2025 Seite 9 erneut einen Schutz- respektive Aufenthaltstitel erhalten würden. Ange- sichts der obenstehenden Ausführungen kann davon ausgegangen wer- den, dass sie eine entsprechende Aufenthaltsberechtigung erhältlich ma- chen können und demnach in Polen über eine valable Schutzalternative verfügen. Auf die weiteren Ausführungen in den Rechtsmitteleingaben, welche unter anderem eine wortwörtliche Übernahme von Erwägungen aus bereits ergangenen Urteilen des Bundesverwaltungsgerichts beinhal- ten, ist nicht weiter einzugehen, da sie aufgrund der nicht vergleichbaren Sachverhaltskonstellation keine Änderung der angefochtenen Verfügung herbeizuführen vermögen.</w:t>
      </w:r>
    </w:p>
    <w:p>
      <w:r>
        <w:rPr>
          <w:b/>
        </w:rPr>
        <w:t>E. 6.4</w:t>
      </w:r>
    </w:p>
    <w:p>
      <w:r>
        <w:t>Nach dem Gesagten ist festzustellen, dass das SEM das Gesuch der Beschwerdeführenden um Gewährung vorübergehenden Schutzes zu Recht abgelehnt hat.</w:t>
      </w:r>
    </w:p>
    <w:p>
      <w:r>
        <w:rPr>
          <w:b/>
        </w:rPr>
        <w:t>E. 7</w:t>
      </w:r>
    </w:p>
    <w:p>
      <w:r>
        <w:t>Lehnt das SEM ein Gesuch um Gewährung vorübergehenden Schutzes ab, verfügt es in der Regel die Wegweisung aus der Schweiz und ordnet den Vollzug an (vgl. Art. 69 Abs. 4 AsylG). Die Beschwerdeführenden ver- fügen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E-276/2025 Seite 10</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Beschwerdeführenden haben in der Schweiz kein Asylgesuch gestellt. Den Akten sind auch keine Hinweise auf eine Verletzung des flüchtlingsrechtlichen Refoulement-Verbots zu entnehmen. Zudem verfü- gen sie in Polen über einen Schutzstatus, welchen sie bei ihrer Rückkehr reaktivieren oder erneut ein Gesuch um Gewährung desselben stellen kön- nen.</w:t>
      </w:r>
    </w:p>
    <w:p>
      <w:r>
        <w:rPr>
          <w:b/>
        </w:rPr>
        <w:t>E. 8.2.4</w:t>
      </w:r>
    </w:p>
    <w:p>
      <w:r>
        <w:t>Sodann ergeben sich weder aus den Aussagen der Beschwerde- führenden noch aus den Akten Anhaltspunkte für eine ihnen dort drohende menschenrechtswidrige Behandlung im Sinne von Art. 25 Abs. 3 BV, von Art. 3 FoK und Art. 3 EMRK. Der Vollzug der Wegweisung erweist sich da- her als zulässig im Sinne von Art. 83 Abs. 3 AIG.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SEM hielt hinsichtlich der Zumutbarkeit des Wegeweisungsvoll- zuges fest, das Argument der Beschwerdeführerin, die beiden Kinder seien fremdenfeindlichen Tendenzen ausgesetzt, werde nicht stichhaltig belegt. Ausserdem verfüge Polen über funktionierende Behörden und man könne sich bei Bedarf an diese wenden und sie um Schutz ersuchen. Soweit die Beschwerdeführerin (…) Beschwerden sowie die medizinische Kontrolle und Medikation der (…) geltend mache, verwies das SEM auf die in Polen</w:t>
      </w:r>
    </w:p>
    <w:p>
      <w:r>
        <w:t>E-276/2025 Seite 11 sehr guten medizinischen Strukturen. Schliesslich sei auch von einer ra- schen Wiedereingliederung der Beschwerdeführenden in die polnische Gesellschaft nach der Rückkehr dorthin auszugehen. Der Vollzug der Weg- weisung sei auch unter dem Aspekt des Kindswohls als zumutbar zu er- achten. Es gelinge ihnen daher nicht, die Vermutung der Zumutbarkeit des Wegweisungsvollzugs zu widerlegen.</w:t>
      </w:r>
    </w:p>
    <w:p>
      <w:r>
        <w:rPr>
          <w:b/>
        </w:rPr>
        <w:t>E. 8.3.3</w:t>
      </w:r>
    </w:p>
    <w:p>
      <w:r>
        <w:t>Dem entgegnen die Beschwerdeführenden, sie seien bestrebt, sich in die Schweizer Gesellschaft zu integrieren. Eine Rückkehr in instabile Verhältnisse sei auch unter dem Aspekt des Kindeswohls gemäss der UN- Kinderrechtskonvention nicht zumutbar. Vorliegend gelingt es den Be- schwerdeführenden mit ihren Ausführungen jedoch nicht, die gesetzliche Vermutung von Art. 83 Abs. 5 AIG zu erschüttern, wonach der Vollzug in einen EU- oder EFTA-Staat in der Regel als zumutbar erachtet wird (vgl. Art. 18 sowie Anhang 2 der Verordnung über den Vollzug der Weg- und Ausweisung sowie der Landesverweisung von ausländischen Personen vom 11. August 1999 [VVWAL; SR 142.281]). Vor ihrer Reise in die Schweiz hielten sie sich über eineinhalb Jahre lang in Polen auf. In der Schweiz befinden sie sich nun seit einem Jahr und fast fünf Monaten. Es ist den beiden Söhnen der Beschwerdeführerin zuzumuten, nach Polen zurückzukehren und dort den Schulunterricht wieder aufzunehmen. Kon- krete Anhaltspunkte für eine drohende Verletzung des Kindeswohls bei ei- nem Wegweisungsvollzug nach Polen sind nicht ersichtlich. Mit der erneu- ten PESEL-Registrierung in Polen hat die Beschwerdeführerin die Möglich- keit, auch wieder eine Erwerbstätigkeit aufzunehmen oder Unterstützung durch Sozialhilfe zu beantragen sowie medizinische Dienstleistungen in Anspruch zu nehmen (vgl. Urteil D-7484/2024 E. 8.3.2). Soweit die Be- schwerdeführenden fremdenfeindliche Tendenzen und fehlende Sicherheit in Polen geltend machen, ist es ihnen zuzumuten, sich im Bedarfsfall an die lokalen Sicherheitsbehörden zu wenden. Den Akten lassen sich schliesslich auch keine Hinweise auf gravierende gesundheitliche Prob- leme entnehmen, welche einem Vollzug der Wegweisung entgegenstehen könnten. Das SEM hat diesbezüglich zutreffend auf die sehr gute medizi- nische Infrastruktur in Polen hingewiesen, welche die Beschwerdeführerin bei einer Rückkehr dorthin beanspruchen kann. Entgegen der in der Be- schwerde vertretenen Auffassung ist insgesamt nicht davon auszugehen, dass die Beschwerdeführenden bei einer Rückkehr nach Polen, wo sie be- reits längere Zeit gelebt haben, aufgrund individueller Umstände sozialer, wirtschaftlicher oder medizinischer Art in eine existenzielle Notlage geraten würden. Der Vollzug der Wegweisung erweist sich demnach als zumutbar.</w:t>
      </w:r>
    </w:p>
    <w:p>
      <w:r>
        <w:t>E-276/2025 Seite 12</w:t>
      </w:r>
    </w:p>
    <w:p>
      <w:r>
        <w:rPr>
          <w:b/>
        </w:rPr>
        <w:t>E. 8.4</w:t>
      </w:r>
    </w:p>
    <w:p>
      <w:r>
        <w:t>Die Beschwerdeführenden sind sodann im Besitz eines gültigen ukrai- nischen Reisepasses, weshalb auch von der Möglichkeit des Wegwei- sungsvollzugs auszugehen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Es besteht auch keine Veranlassung, die Sache für weitere Abklärun- gen an die Vorinstanz zurückzuweisen. Die Beschwerde ist abzuweisen.</w:t>
      </w:r>
    </w:p>
    <w:p>
      <w:r>
        <w:rPr>
          <w:b/>
        </w:rPr>
        <w:t>E. 10.1</w:t>
      </w:r>
    </w:p>
    <w:p>
      <w:r>
        <w:t>Das mit Eingabe vom 1. Februar 2025 gestellte Gesuch um Gewäh- rung der unentgeltlichen Prozessführung ist ungeachtet der geltend ge- machten prozessualen Bedürftigkeit abzuweisen, da sich die Beschwerde- begehren als aussichtslos erweisen und die entsprechenden Vorausset- zungen (vgl. Art. 65 Abs. 1 VwVG; Art. 102m Abs. 1 Bst. d AsylG) damit nicht erfüllt sind.</w:t>
      </w:r>
    </w:p>
    <w:p>
      <w:r>
        <w:rPr>
          <w:b/>
        </w:rPr>
        <w:t>E. 10.2</w:t>
      </w:r>
    </w:p>
    <w:p>
      <w:r>
        <w:t>Das Gesuch um Verzicht auf die Erhebung eines Kostenvorschusses wird mit vorliegendem Urteil in der Sache gegenstandslos.</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Die Beschwerdeführenden haben am 1. Februar 2025 den am 22. Januar 2025 erhobenen Kostenvorschuss an die Gerichtskasse überwiesen. Dieser wird zur Bezahlung der Verfahrens- kosten verwendet.</w:t>
      </w:r>
    </w:p>
    <w:p>
      <w:r>
        <w:t>(Dispositiv nächste Seite)</w:t>
      </w:r>
    </w:p>
    <w:p>
      <w:r>
        <w:t>E-276/2025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