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E-2752/2024 vom 9. April 2024</w:t>
      </w:r>
    </w:p>
    <w:p>
      <w:r>
        <w:t>Bundesverwaltungsgericht, 2024-04-09, DE</w:t>
      </w:r>
    </w:p>
    <w:p>
      <w:r>
        <w:rPr>
          <w:b/>
        </w:rPr>
        <w:t xml:space="preserve">Quelle: </w:t>
      </w:r>
      <w:r>
        <w:t>https://mcp.opencaselaw.ch/entscheid/bvger_E-2752_2024_d20240409</w:t>
      </w:r>
    </w:p>
    <w:p>
      <w:r>
        <w:t>FR: TAF E-2752/2024 du 9 avril 2024</w:t>
      </w:r>
    </w:p>
    <w:p>
      <w:r>
        <w:t>IT: TAF E-2752/2024 del 9 aprile 2024</w:t>
      </w:r>
    </w:p>
    <w:p>
      <w:pPr>
        <w:pStyle w:val="Heading2"/>
      </w:pPr>
      <w:r>
        <w:t>Regeste</w:t>
      </w:r>
    </w:p>
    <w:p>
      <w:r>
        <w:t>Asyl und Wegweisung | Asyl und Wegweisung; Verfügung des SEM vom 9.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und ihr Kind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t>E-2752/2024 Seite 6</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BVGE 2009/29 E. 5.1 und 2009/28 E. 7.1).</w:t>
      </w:r>
    </w:p>
    <w:p>
      <w:r>
        <w:rPr>
          <w:b/>
        </w:rPr>
        <w:t>E. 2.3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führte zur Begründung seines ablehnenden Asylentscheids im Wesentlichen aus, die Analyse der von der Beschwerdeführerin einge- reichten Anklageschrift, datierend vom 12. Januar 2022, habe ergeben, dass es sich um eine Totalfälschung handle. Die darauf aufgeführte Zu- ständigkeit der Staatsanwaltschaft I._______ sowie der Zeitabstand zwi- schen Untersuchungsbeginn und Anklage seien nicht nachvollziehbar; die darin enthaltenen Laufnummern würden sodann nicht den Gegebenheiten der Provinz I._______ entsprechen. In der Türkei sei zudem kein Anwalt mit dem Namen J._______ registriert und ausserdem würden in der</w:t>
      </w:r>
    </w:p>
    <w:p>
      <w:r>
        <w:t>E-2752/2024 Seite 7 Anklageschrift juristisch unzutreffende Ausdrücke verwendet. Die von der Beschwerdeführerin im Rahmen des rechtlichen Gehörs eingereichte zweite und fast identische Version der Anklageschrift, welche der von ihr in der Türkei neu mandatierte Anwalt bei den türkischen Behörden angeblich erhältlich gemacht habe, weise die gleichen Fälschungsmerkmale auf (SEM-Akte 44/8 S. 5-6). Es bestehe daher kein Grund für die von der Be- schwerdeführerin beantragten Analyse dieser Anklageschrift. Zu ihrem Vor- bringen im Rahmen des rechtlichen Gehörs, dass dem vormaligen türki- schen Anwalt die Berufserlaubnis entzogen worden sei, sei festzuhalten, dass sich im Internet keine Hinweise zu diesem Anwalt finden liessen. Der von ihr neu mandatierte türkische Anwalt erkläre sodann in seinem Schrei- ben vom 24. Mai 2023, dass gegen die Beschwerdeführerin ein Ermitt- lungsverfahren mit der Nummer (…) wegen Propaganda für eine terroristi- sche Organisation gemäss Art. 7 Abs. 2 des Anti-Terrorgesetzes (ATG) er- öffnet und Anklage erhoben worden sei, die Anklageschrift vom Gericht je- doch abgelehnt, an den zuständigen Staatsanwalt zurückgewiesen worden und eine Überarbeitung der Anklageschrift im Gange sei (SEM-Akte 44/8, S. 3-4 und 26/28 BM7, BM8). Dem erwähnten anwaltlichen Schreiben habe aber lediglich die zweite Version der Anklageschrift beigelegen, nicht aber die Nichtannahme der Anklageschrift durch das Gericht. Bezeichnender- weise habe die Beschwerdeführerin denn auch keine (weiteren) Justizdo- kumente zu den Akten gereicht, die das Bestehen von Ermittlungen gegen sie wegen Terrorpropaganda belegen würden. Hinweise darauf, dass die türkischen Behörden gegen sie ein Ermittlungsverfahren eingeleitet hätten, lägen somit nicht vor. Selbst von der Glaubhaftigkeit eines Ermittlungsver- fahrens ausgehend, seien den von ihr eingereichten türkischen Justizdo- kumenten zudem keinerlei Anhaltspunkte für einen Fest-, Vorführ- oder Haftbefehl zu entnehmen. Ein Risiko, bei einer Wiedereinreise in die Türkei festgenommen zu werden, sei daher zu verneinen. Das SEM stellte sich zudem auf den Standpunkt, dass der Umstand, dass einer Schwester (Asylverfahrensnummer SEM: N […]) in der Schweiz Asyl gewährt worden sei, nichts an der Einschätzung ändere, da aufgrund der Aktenlage nicht von Ermittlungen gegen die Beschwerdeführerin auszuge- hen sei. Auch sei nicht ersichtlich, inwiefern der politische Hintergrund der Schwester mit der von der Beschwerdeführerin dargelegten Spionageauf- forderung in Verbindung stehen solle.</w:t>
      </w:r>
    </w:p>
    <w:p>
      <w:r>
        <w:rPr>
          <w:b/>
        </w:rPr>
        <w:t>E. 3.2</w:t>
      </w:r>
    </w:p>
    <w:p>
      <w:r>
        <w:t>In ihrer Rechtsmittelschrift wiederholte die Beschwerdeführerin im We- sentlichen die von ihr bereits beim SEM dargelegten Sachverhaltsele- mente und betonte dabei, dass sie wegen Propaganda für eine</w:t>
      </w:r>
    </w:p>
    <w:p>
      <w:r>
        <w:t>E-2752/2024 Seite 8 terroristische Organisation angeklagt sei. Unter Zitierung verschiedener Berichte zur Türkei machte sie geltend, dass sie als Kurdin, Alevitin und wegen ihrer Schwester mit Asylstatus in der Schweiz ein ausgeprägtes po- litisches Profil aufweise und daher im Fokus der türkischen Behörden stehe. Die Mängel in der Anklageschrift könne sie sich nicht erklären, ihr neu mandatierter Anwalt in der Türkei habe aber bestätigen können, dass ein Verfahren gegen sie eröffnet worden sei. Der Beschwerde lag ein Schreiben vom 1. Mai 2024 ihres türkischen An- walts bei, der erklärte, gegen die Beschwerdeführerin und andere werde unter der Nummer (…) wegen finanzieller Unterstützung und Propaganda auf sozialen Medien zu Gunsten der terroristischen Organisation PKK/KCK (Partia Karkeren Kurdistan [Arbeiterpartei Kurdistans] / Koma Civaken Kur- distan [Gemeinschaft der Gesellschaften Kurdistans]) ermittelt. Ihr Anwalt werde so bald wie möglich die entsprechenden Beweismittel einreichen. Gegen sie sei zudem ein Haftbefehl erlassen worden, weshalb sie bei einer Rückkehr festgenommen werde. Ausserdem waren der Beschwerde Aus- züge aus sozialen Medien-Konten lautend auf den Namen der Beschwer- deführerin sowie ihrer Schwester sowie ein türkischsprachiges Schreiben (das die Beschwerdeführerin unter einem Pseudonym verfasst habe) bei- gelegt. Im weiteren Lauf des Verfahrens reichte die Beschwerdeführerin sechs an- geblich neue Beweismittel (zwei türkischsprachige Schreiben ihres Rechts- anwalts sowie vier türkische Justizdokumente mit teilweise französischen Übersetzungen) nach und erklärte dazu, sie und ihre Schwester K._______ hätten gelegentlich Geld an aus politischen Gründen Inhaftierte in türkischen Gefängnissen gesandt, was damals legal gewesen, heute in- des verboten sei. Dies sei der Grund für die nun gegen sie eröffnete Straf- untersuchung.</w:t>
      </w:r>
    </w:p>
    <w:p>
      <w:r>
        <w:rPr>
          <w:b/>
        </w:rPr>
        <w:t>E. 3.3</w:t>
      </w:r>
    </w:p>
    <w:p>
      <w:r>
        <w:t>In seiner Vernehmlassung führte das SEM zu den auf Beschwerde- ebene eingereichten vier türkischen Justizdokumenten aus, der darin ent- haltene Antrag auf Ausstellung eines Vorführbefehls, der Beschluss in sonstiger Sache, der Vorführbefehl und der Geheimhaltebeschluss ent- spreche nicht jenen türkischen Dokumenten, die üblicherweise von der Staatsanwaltschaft respektive der Friedensstrafrichterschaft ausgestellt würden. Die vier genannten Dokumente würden zudem inhaltliche Mängel und Widersprüchlichkeiten aufweisen. Ausserdem seien wesentliche An- gaben zum Unterzeichner des Antrags auf Ausstellung eines Vorführbe- fehls nicht korrekt. Die inhaltliche Analyse der von der Beschwerdeführerin</w:t>
      </w:r>
    </w:p>
    <w:p>
      <w:r>
        <w:t>E-2752/2024 Seite 9 auf Beschwerdeebene eingereichten Anwaltsschreiben hätten ebenfalls Mängel und Widersprüchlichkeiten ergeben. Die erwähnten Dokumente seien demnach – wie die bereits zuvor beim SEM eingereichte Anklage- schrift – aufgrund objektiver Fälschungsmerkmale als gefälscht zu erach- ten. Nebst dem von ihr auf Beschwerdeebene geltend gemachten angeblich eingeleiteten Ermittlungsverfahren, welches sich als ein Konstrukt heraus- gestellt habe, habe die Beschwerdeführerin keine aufgrund ihrer ethni- schen und religiösen Zugehörigkeit gegen sie gerichtete, gezielte Verfol- gung geltend gemacht, die ihre Flüchtlingseigenschaft begründen könne. Es sei zudem nicht von einer Kollektivverfolgung alevitischer Kurden und Kurdinnen in der Türkei auszugehen, weshalb ihrem diesbezüglichen Vor- bringen auf Beschwerdeebene keine flüchtlingsrechtliche Relevanz zu- komme. Aus ihren und den Beiträgen ihrer Schwester in den sozialen Me- dien könnten ebenfalls keine Rückschlüsse auf eine ihr allenfalls künftig drohende Verfolgung gezogen werden. Sie begründeten ebenfalls keine flüchtlingsrechtliche Relevanz. Die gesamte Aktenlage spreche zudem dafür, dass sie mit unrechtmässi- gen Mitteln versuche, in der Schweiz einen Aufenthaltsstatus zu erwirken. Auch liege die Vermutung nahe, dass sie mit Bildern von sich bei Demonst- rationen, die die PKK verherrlichen würden, versuche, subjektive Nach- fluchtgründe zu schaffen, um einen Schutzstatus zu erlangen.</w:t>
      </w:r>
    </w:p>
    <w:p>
      <w:r>
        <w:rPr>
          <w:b/>
        </w:rPr>
        <w:t>E. 3.4</w:t>
      </w:r>
    </w:p>
    <w:p>
      <w:r>
        <w:t>Die Beschwerdeführerin selber liess sich zur Vernehmlassung des SEM inhaltlich nicht vernehmen, sondern übermittelte dem Gericht mit Ein- gabe vom 31. Juli 2024 kommentarlos erneut verschiedene Justizdoku- mente und ein Schreiben ihres angeblich in der Türkei tätigen Anwalts vom 29. Juli 2024. Dieser erklärte bezugnehmend auf die Vernehmlassung des SEM, er habe der Vorinstanz den Haftbefehl sowie weitere Dokumente übermittelt, an denen nicht zu zweifeln sei. Das SEM habe schwere Vor- würfe gegen die Beschwerdeführerin erhoben, die nicht der Realität ent- sprechen würden. Bei einer Rückkehr würde sie in Gefahr geraten. Sollte das SEM bei seinem Standpunkt bleiben, würde er sich an die Öffentlich- keit und an die internationalen Gerichte wenden.</w:t>
      </w:r>
    </w:p>
    <w:p>
      <w:r>
        <w:rPr>
          <w:b/>
        </w:rPr>
        <w:t>E. 4.1</w:t>
      </w:r>
    </w:p>
    <w:p>
      <w:r>
        <w:t>Das Bundesverwaltungsgericht schliesst sich den Erwägungen des SEM in dessen Verfügung an, wonach die Beschwerdeführerin insbeson- dere zufolge der von ihr eingereichten gefälschten Anklageschrift nicht</w:t>
      </w:r>
    </w:p>
    <w:p>
      <w:r>
        <w:t>E-2752/2024 Seite 10 glaubhaft machen kann, dass sie in der Türkei einer flüchtlingsrechtlichen Vorverfolgung ausgesetzt gewesen ist und deswegen auch bei einer Rück- kehr begründete Furcht vor künftiger Verfolgung hätte. Zwecks Vermei- dung von Wiederholungen kann auf die zutreffenden Erwägungen des SEM verwiesen werden (vgl. zusammenfassende E. 4.1 hiervor sowie an- gefochtene Verfügung Ziffer II).</w:t>
      </w:r>
    </w:p>
    <w:p>
      <w:r>
        <w:rPr>
          <w:b/>
        </w:rPr>
        <w:t>E. 4.2.1</w:t>
      </w:r>
    </w:p>
    <w:p>
      <w:r>
        <w:t>Die Vorbringen auf Beschwerdeebene sind nicht geeignet, zu einem anderen Schluss zu führen. So lässt sich einerseits feststellen, dass die Beschwerdeführerin im vorinstanzlichen Verfahren nie geltend machte, sie habe die PKK oder aber Gefängnisinsassen mittels Geldspenden oder an- deren Leistungen unterstützt. Vielmehr gab sie an, sie sei kein politischer Mensch respektive politisch nicht aktiv gewesen (vgl. SEM Akte 30/19 F69 S. 12). Dies bestätigte auch ihre Schwester K._______ in ihrem Schreiben an das SEM vom 2. August 2022. Ausserdem führte diese aus, die Be- schwerdeführerin sei nie Mitglied eines Vereins, einer Gewerkschaft oder einer Partei gewesen und habe sich nie an politischen Aktionen beteiligt (vgl. SEM Akte 26/28 BM 5 und 31/2 S. 1). Die erstmals in der Beschwerde erwähnten Unterstützungsleistungen an die PKK und das von der Be- schwerdeführerin angegebene politische Profil scheinen bereits vor die- sem Hintergrund nicht glaubhaft.</w:t>
      </w:r>
    </w:p>
    <w:p>
      <w:r>
        <w:rPr>
          <w:b/>
        </w:rPr>
        <w:t>E. 4.2.2</w:t>
      </w:r>
    </w:p>
    <w:p>
      <w:r>
        <w:t>Die auf Beschwerdeebene nachgereichten vier Justizdokumente, welche sich mithin auf die erwähnten Unterstützungsleistungen für die PKK beziehen sollen, wurden sodann durch das SEM auf Vernehmlassungs- stufe mittels nachvollziehbarer Begründung als Fälschungen erachtet; das Gericht teilt diese Qualifizierung, zumal die Beschwerdeführerin den Er- kenntnissen nichts Konkretes entgegenzusetzen vermochte. Es ist dem- nach nicht davon auszugehen, dass gegen die Beschwerdeführerin ein Er- mittlungsverfahren oder – wie geltend gemacht – ein Haftbefehl erlassen oder aber gar Anklage erhoben worden wäre. Wie vom SEM in der Ver- nehmlassung erwähnt, liegt aufgrund der gefälschten Dokumente vielmehr die Vermutung nahe, dass die Beschwerdeführerin für sich und ihren Sohn mit unrechtmässigen Mitteln in der Schweiz einen Asylstatus erreichen will. Der entsprechende Vorwurf der Vorinstanz erscheint daher – entgegen der Ansicht des im vorliegenden Verfahren an sich gar nicht mandatierten tür- kischen Anwalts in dessen Schreiben vom 29. Juli 2024 (vgl. Eingabe vom 31. Juli 2024) – berechtigt.</w:t>
      </w:r>
    </w:p>
    <w:p>
      <w:r>
        <w:t>E-2752/2024 Seite 11</w:t>
      </w:r>
    </w:p>
    <w:p>
      <w:r>
        <w:rPr>
          <w:b/>
        </w:rPr>
        <w:t>E. 4.2.3</w:t>
      </w:r>
    </w:p>
    <w:p>
      <w:r>
        <w:t>An dieser Einschätzung ändern auch die mit Eingabe vom 31. Juli 2024 dem Gericht kommentarlos übermittelten weiteren Beweismittel nichts, zumal es sich dabei einerseits um drei Justizdokumente datierend vom 29. Januar 2024 handelt, die die Beschwerdeführerin bereits mit Ein- gabe vom 13. Mai respektive 27. Mai 2024 dem Gericht übermittelt hatte und die – wie erwähnt – durch das SEM zutreffend als Fälschungen erach- tet worden waren. Andererseits kommt auch den zusätzlich eingereichten beiden türkischsprachigen Dokumenten kein Beweiswert zu. So wurde das in der französischen Übersetzung als "Procès-Verbal" bezeichnete Doku- ment vom 25. Juli 2024 lediglich handschriftlich ausgestellt. Insbesondere bezieht es sich aber auf die Verfahrensnummer (…). Da sich indes sämtli- che von der Beschwerdeführerin zuvor eingereichten Dokumente, die sich auf dieselbe Nummer bezogen, als Fälschungen herausgestellt haben, kann diesem Dokument ebenfalls kein Beweiswert zukommen. Gleiches gilt deshalb auch mit Bezug auf das weitere Dokument, unterschrieben an- geblich durch den Direktor der Agentur der Terrorismusbekämpfung der Gemeinde H._______, da sich auch dieses ebenfalls auf erwähnte Verfah- rensnummer bezieht.</w:t>
      </w:r>
    </w:p>
    <w:p>
      <w:r>
        <w:rPr>
          <w:b/>
        </w:rPr>
        <w:t>E. 4.3</w:t>
      </w:r>
    </w:p>
    <w:p>
      <w:r>
        <w:t>Aus der Tatsache, dass einer der Schwestern der Beschwerdeführerin in der Schweiz Asyl gewährt wurde, lässt sich nicht – wie dahingehend in der Beschwerde erklärt wird – schliessen, dass auch die Beschwerdefüh- rerin über ein besonderes politisches Profil verfügen würde und sie deshalb im Fokus der türkischen Behörden gestanden hätte oder nunmehr stünde. Wie zuvor erwähnt, haben sich die von ihr eingereichte Anklageschrift so- wie auch sämtliche weitere Justizdokumente als Fälschungen erwiesen. Ihrer Schilderung, die Straf- respektive Ermittlungsverfahren seien mithin wegen ihrer ehemals in der Türkei politisch tätigen Schwester eingeleitet worden, ist damit von Vornherein die Grundlage entzogen.</w:t>
      </w:r>
    </w:p>
    <w:p>
      <w:r>
        <w:rPr>
          <w:b/>
        </w:rPr>
        <w:t>E. 4.4</w:t>
      </w:r>
    </w:p>
    <w:p>
      <w:r>
        <w:t>Der Vorinstanz ist sodann zuzustimmen, dass allein aufgrund der eth- nischen und religiösen Zugehörigkeit der Beschwerdeführerin nicht auf eine gegen sie gerichtete, gezielte Verfolgung geschlossen werden kann. Gemäss gefestigter Praxis des Bundesverwaltungsgerichts führen allge- mein die kurdische Bevölkerung betreffende Nachteile nicht zur Anerken- nung der Flüchtlingseigenschaft, zumal die strengen Anforderungen der Rechtsprechung für die Annahme einer Kollektivverfolgung nicht erfüllt sind (vgl. statt vieler: Urteil des BVGer D-4906/2023 vom 11. Juli 2024 E. 7.7 m.w.H.). Gleiches gilt gemäss der Rechtsprechung des Bundesverwal- tungsgerichts auch für die Zugehörigkeit zum alevitischen Glauben</w:t>
      </w:r>
    </w:p>
    <w:p>
      <w:r>
        <w:t>E-2752/2024 Seite 12 (vgl. a.a.O.). Die Beschwerdeführerin weist kein individuelles und konkre- tes Profil auf, welches zu einer anderen Beurteilung führen könnte.</w:t>
      </w:r>
    </w:p>
    <w:p>
      <w:r>
        <w:rPr>
          <w:b/>
        </w:rPr>
        <w:t>E. 4.5</w:t>
      </w:r>
    </w:p>
    <w:p>
      <w:r>
        <w:t>Eine begründete Furcht vor künftiger Verfolgung kann schliesslich auch nicht aus den verschiedenen von der Beschwerdeführerin initiierten Posts in den sozialen Medien abgeleitet werden. Gemäss den eingereichten Un- terlagen erfolgten diese wohl auf einem Account der Beschwerdeführerin sowie auch ihrer Schwester. In diesen wird – soweit ersichtlich – der türki- sche Präsident beleidigt und die Beschwerdeführerin ist zudem an Kund- gebungen, darunter einmal mit einer Fahne mit dem Konterfei von Abdullah Öcalan, zu sehen. Die Posts werden von ihr indes weder übersetzt, noch kommentiert, noch zeitlich oder örtlich eingeordnet. Es ist sodann nicht er- stellt, dass die türkischen Behörden davon Notiz genommen hätten. Da sodann – wie zuvor festgestellt – nicht davon auszugehen ist, dass die Be- schwerdeführerin in ihrem Heimatland je politisch aktiv oder Behelligungen wegen ihrer Schwester K._______ ausgesetzt war, genügen die geltend gemachten exilpolitischen Aktivitäten zugunsten der kurdischen Sache nicht für die Annahme, dass die Beschwerdeführerin als regimefeindliche Person erachtet wird, die eine Gefahr für den Bestand des türkischen Re- gimes darstellen könnte (vgl. statt vieler Urteil des BVGer D-1945/2024 vom 28. Mai 2024 E. 6.7.3 m.w.H.). Die Flüchtlingseigenschaft der Beschwerdeführerin ist somit auch unter dem Aspekt der subjektiven Nachfluchtgründe im Sinne von Art. 54 AsylG zu verneinen.</w:t>
      </w:r>
    </w:p>
    <w:p>
      <w:r>
        <w:rPr>
          <w:b/>
        </w:rPr>
        <w:t>E. 4.6</w:t>
      </w:r>
    </w:p>
    <w:p>
      <w:r>
        <w:t>Zusammenfassend ergibt sich, dass die von der Beschwerdeführerin geltend gemachte Bedrohungssituation durch die türkischen Behörden den Anforderungen an die Glaubhaftmachung im Sinne von Art. 7 AsylG nicht zu genügen vermag. Sie weist auch kein Risikoprofil auf und es sind mit Bezug auf ihre Schwester K._______ keine Gründe für eine Reflexverfol- gung ersichtlich, die zur Annahme einer begründeten Furcht vor Verfolgung im Sinne von Art. 3 AsylG führen. Ebenso wenig muss sie aufgrund ihres niederschwelligen exilpolitischen Engagements begründete Furcht vor zu- künftiger Verfolgung hegen. Das SEM hat folglich zu Recht die Flüchtlings- eigenschaft verneint und das Asylgesuch abgelehnt.</w:t>
      </w:r>
    </w:p>
    <w:p>
      <w:r>
        <w:rPr>
          <w:b/>
        </w:rPr>
        <w:t>E. 5.1</w:t>
      </w:r>
    </w:p>
    <w:p>
      <w:r>
        <w:t>Lehnt das SEM das Asylgesuch ab oder tritt es darauf nicht ein, so verfügt es in der Regel die Wegweisung aus der Schweiz und ordnet den</w:t>
      </w:r>
    </w:p>
    <w:p>
      <w:r>
        <w:t>E-2752/2024 Seite 13 Vollzug an; es berücksichtigt dabei den Grundsatz der Einheit der Familie (Art. 44 AsylG).</w:t>
      </w:r>
    </w:p>
    <w:p>
      <w:r>
        <w:rPr>
          <w:b/>
        </w:rPr>
        <w:t>E. 5.2</w:t>
      </w:r>
    </w:p>
    <w:p>
      <w:r>
        <w:t>Die Beschwerdeführerin und ihr Kind verfügen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es der</w:t>
      </w:r>
    </w:p>
    <w:p>
      <w:r>
        <w:t>E-2752/2024 Seite 14 Beschwerdeführerin nicht gelungen ist, eine asylrechtlich erhebliche Ge- fährdung glaubhaft zu machen oder nachzuweisen, kann der in Art. 5 AsylG verankerte Grundsatz der Nichtrückschiebung im vorliegenden Ver- fahren keine Anwendung finden. Eine Rückkehr der Beschwerdeführerin und ihres Kinds in die Türkei ist demnach unter dem Aspekt von Art. 5 AsylG rechtmässig.</w:t>
      </w:r>
    </w:p>
    <w:p>
      <w:r>
        <w:rPr>
          <w:b/>
        </w:rPr>
        <w:t>E. 6.2.5</w:t>
      </w:r>
    </w:p>
    <w:p>
      <w:r>
        <w:t>Sodann ergeben sich – wie vom SEM zu Recht erwogen – weder aus den Aussagen der Beschwerdeführerin noch aus den Akten Anhaltspunkte dafür, dass sie und ihr Kind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Unter Hinweis auf die vorstehenden Erwä- gungen zur Flüchtlingseigenschaft (vgl. E. 5), gelingt ihnen dies nicht. Auch die allgemeine Menschenrechtssituation in der Türkei lässt den Wegwei- 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Auch unter Berücksichtigung des Wiederaufflammens des türkischen Konflikts sowie der bewaffneten Auseinandersetzung zwischen der PKK und den staatlichen Sicherheitskräften seit Juli 2015 im Südosten des Lan- des sowie der Entwicklungen nach dem Militärputschversuch im Juli 2016 ist gemäss konstanter gerichtlicher Praxis nicht von einer Situation allge- meiner Gewalt oder bürgerkriegsähnlichen Verhältnissen in der gesamten Türkei (mit Ausnahme der Provinzen Hakkâri und Şırnak [vgl. dazu BVGE 2013/2 E. 9.6]) auszugehen (vgl. statt vieler Urteil BVGer E-5566/2020 vom</w:t>
      </w:r>
    </w:p>
    <w:p>
      <w:r>
        <w:t>E-2752/2024 Seite 15 30. August 2023 E. 10.4.1 sowie das Referenzurteil BVGer E-1948/2018 vom 12. Juni 2018 E. 7.3.1, je m.w.H.).</w:t>
      </w:r>
    </w:p>
    <w:p>
      <w:r>
        <w:rPr>
          <w:b/>
        </w:rPr>
        <w:t>E. 6.3.3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BVGer E-1308/2023 vom 19. März 2024 E. 11.3). Die Be- schwerdeführerin stammt indes aus keiner dieser Provinzen und hatte zu- sammen mit ihrem Sohn ihren letzten Wohnsitz in E._______ (vgl. SEM Akte 30/19 F9 f.). Sie macht in diesem Kontext auch keine Einwände gegen eine Rückkehr in ihren Heimatstaat geltend.</w:t>
      </w:r>
    </w:p>
    <w:p>
      <w:r>
        <w:rPr>
          <w:b/>
        </w:rPr>
        <w:t>E. 6.3.4</w:t>
      </w:r>
    </w:p>
    <w:p>
      <w:r>
        <w:t>Die von der Beschwerdeführerin bereits beim SEM dargelegten ge- sundheitlichen Probleme (psychischer Natur und in physischer Hinsicht im Wesentlichen aufgrund von […]) sowie der Umstand, dass ihr Sohn (…) und (…) ist (vgl. SEM Akten 13/2 S. 1 f., 19/3 S. 2 f., 26/8 BM 1 und 6, 29/1 und 30/19 F7 f., F40 ff.) stehen einem Wegweisungsvollzug ebenfalls nicht entgegen. So lässt sich feststellen, dass sie ihren Angaben zufolge bereits in der Tür- kei in psychologischer Behandlung gewesen ist (vgl. SEM Akte 30/19 F8). Die Türkei verfügt denn auch über eine hinreichende und gut funktionie- rende medizinische Infrastruktur, so dass sie nicht nur die in der Schweiz angefangene Psychotherapie (inklusive Medikation) fortsetzen, sondern sich bei Bedarf dort auch wegen ihrer physischen Leiden in Behandlung geben kann. Entgegen dem Einwand in der Beschwerde (vgl. Beschwerde S. 4) ist auch nicht davon auszugehen, dass dem Sohn keinerlei schulische Betreuung gewährt werden könnte, zumal er ihren Aussagen gemäss dort bereits die Schule besuchte, ihm eine eigene Lehrperson zur Verfügung gestellt und zudem zusätzlich Lehrer engagiert worden waren, die ihn auch zu Hause unterrichteten. Medizinisch erhielt er ebenfalls die nötige Versor- gung. In finanzieller Hinsicht wurde der Sohn ausserdem durch seinen Va- ter unterstützt (vgl. SEM Akte 30/19 F12, F40 ff.).</w:t>
      </w:r>
    </w:p>
    <w:p>
      <w:r>
        <w:t>E-2752/2024 Seite 16</w:t>
      </w:r>
    </w:p>
    <w:p>
      <w:r>
        <w:rPr>
          <w:b/>
        </w:rPr>
        <w:t>E. 6.3.5</w:t>
      </w:r>
    </w:p>
    <w:p>
      <w:r>
        <w:t>Gründe wirtschaftlicher und sozialer Natur, die auf eine konkrete Ge- fährdung der Beschwerdeführerin und ihres Kindes hinweisen würden, sind nicht ersichtlich. Sie stammt ursprünglich zwar aus C._______ und ihre El- tern und ein Teil ihrer Geschwister leben in D._______, ihr gut ausgebilde- ter Ehemann befindet sich aber nach wie vor in E._______ und ist finanziell gut situiert. Mit diesem pflegt sie, trotz der angeblich faktischen Trennung, ein freundschaftliches Verhältnis. Sie selber ist ebenfalls gut ausgebildet, hat jahrelang in E._______ gearbeitet und dort – wie erwähnt – zuletzt ge- wohnt (vgl. SEM Akte 30/19 F9, F11 f., F15 ff. F21, F27 ff.). Es ist demnach nicht davon auszugehen, dass sie bei einer Rückkehr in eine existenzielle Notlage geraten würde.</w:t>
      </w:r>
    </w:p>
    <w:p>
      <w:r>
        <w:rPr>
          <w:b/>
        </w:rPr>
        <w:t>E. 6.3.6</w:t>
      </w:r>
    </w:p>
    <w:p>
      <w:r>
        <w:t>Nach dem Gesagten erweist sich der Vollzug der Wegweisung auch als zumutbar.</w:t>
      </w:r>
    </w:p>
    <w:p>
      <w:r>
        <w:rPr>
          <w:b/>
        </w:rPr>
        <w:t>E. 6.4</w:t>
      </w:r>
    </w:p>
    <w:p>
      <w:r>
        <w:t>Schliesslich obliegt es der Beschwerdeführerin, sich bei der zuständi- gen Vertretung des Heimatstaates die für ihre und die Rückkehr ihres Soh- nes allfällig notwendigen Reisedokumente zu beschaffen (vgl. Art. 8 Abs. 4 AsylG und dazu auch BVGE 2008/34 E. 12). Der Vollzug der Wegweisung ist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(Dispositiv nächste Seite)</w:t>
      </w:r>
    </w:p>
    <w:p>
      <w:r>
        <w:t>E-2752/2024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