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E-2747/2019 vom 13. Juni 2019</w:t>
      </w:r>
    </w:p>
    <w:p>
      <w:r>
        <w:t>Bundesverwaltungsgericht, 2019-06-13, DE</w:t>
      </w:r>
    </w:p>
    <w:p>
      <w:r>
        <w:rPr>
          <w:b/>
        </w:rPr>
        <w:t xml:space="preserve">Quelle: </w:t>
      </w:r>
      <w:r>
        <w:t>https://mcp.opencaselaw.ch/entscheid/bvger_E-2747_2019</w:t>
      </w:r>
    </w:p>
    <w:p>
      <w:r>
        <w:t>FR: TAF E-2747/2019 du 13 juin 2019</w:t>
      </w:r>
    </w:p>
    <w:p>
      <w:r>
        <w:t>IT: TAF E-2747/2019 del 13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Beschwerde richtet sich ausschliesslich gegen den von der Vorinstanz angeordneten Vollzug der Wegweisung. Die Dispositivziffern 1-3 (Asyl, Flüchtlingseigenschaft und Wegweisung als solche) sind mangels Anfechtung in Rechtskraft erwachsen und bilden nicht Gegenstand des Verfahrens.</w:t>
      </w:r>
    </w:p>
    <w:p>
      <w:r>
        <w:rPr>
          <w:b/>
        </w:rPr>
        <w:t>E. 5.1</w:t>
      </w:r>
    </w:p>
    <w:p>
      <w:r>
        <w:t>Die Beschwerdeführenden machen in formeller Hinsicht geltend, der rechtserhebliche Sachverhalt sei nicht vollständig abgeklärt worden. Diese formelle Rüge ist vorab zu beurteilen, da sie allenfalls geeignet ist, eine Kassation der angefochtenen Verfügung zu bewirken.</w:t>
      </w:r>
    </w:p>
    <w:p>
      <w:r>
        <w:rPr>
          <w:b/>
        </w:rPr>
        <w:t>E. 5.2</w:t>
      </w:r>
    </w:p>
    <w:p>
      <w:r>
        <w:t>Gemäss Art. 6 AsylG i.V.m. Art.12 VwVG stellt die Asylbehörde den Sachverhalt von Amtes wegen fest.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Ihre Grenze findet die Untersuchungspflicht der Behörde in der Mitwirkungspflicht der asylsuchenden Person (Art. 13 Abs. 1 VwVG und Art. 8 Abs. 1 AsylG).</w:t>
      </w:r>
    </w:p>
    <w:p>
      <w:r>
        <w:rPr>
          <w:b/>
        </w:rPr>
        <w:t>E. 5.3</w:t>
      </w:r>
    </w:p>
    <w:p>
      <w:r>
        <w:t>Die Beschwerdeführenden rügen, dass sich die Vorinstanz im angefochtenen Entscheid lediglich auf die unvollständigen medizinischen Unterlagen aus Deutschland berufen habe und, obschon dies vom ehemaligen Rechtsvertreter während der Anhörung und im Rahmen der Stellungnahme zum Entscheidentwurf gefordert worden sei, den medizinischen Sachverhalt die Tochter betreffend nicht weiter abgeklärt habe.</w:t>
      </w:r>
    </w:p>
    <w:p>
      <w:r>
        <w:rPr>
          <w:b/>
        </w:rPr>
        <w:t>E. 5.4</w:t>
      </w:r>
    </w:p>
    <w:p>
      <w:r>
        <w:t>Diese Rüge vermag nicht zu überzeugen. Sowohl die medizinischen Unterlagen als auch die Aussagen der Beschwerdeführenden während der Anhörungen lassen auf ein schlüssiges Krankheitsbild der Tochter schliessen. Ihre gesundheitlichen Beschwerden werden denn auch von der Vorinstanz nicht in Abrede gestellt. Die von den Beschwerdeführenden zu den Akten gereichten Beweismittel die Tochter betreffend - ein Bericht vom 29. November 2018 von Dr. med. G._______, Facharzt für Augenheilkunde, sowie ein Bericht der Flüchtlingsambulanz H._______ vom 10. Januar 2019, enthalten eine vollständige - wenn auch kurz gehaltene - Anamnese und einen aktuellen Befund der Krankheit und lassen, zusammen mit den Ausführungen der Beschwerdeführenden, ein klares Bild des medizinischen Sachverhalts zu. So leidet die Tochter an (...), einer (...) sowie einem (...). Infolge der Frühgeburt leidet sie ausserdem an einer allgemeinen Entwicklungsverzögerung. Zudem wurde eine Sehschwäche diagnostiziert. Die ärztlichen Berichte sind aktuellen Datums und es sind keine Anhaltspunkte ersichtlich, dass an ihrer Richtigkeit zu zweifeln wäre. Ebenso wenig lassen sie eine weitere Untersuchung in der Schweiz als notwendig erscheinen, insbesondere da die diagnostizierte (...) nicht heilbar ist und lediglich durch Physiotherapie eine Linderung erzielt werden kann - eine Therapie, welche die Tochter im Übrigen bereits im Heimatstaat erhalten hat. Der rechtserhebliche Sachverhalt wurde von der Vorinstanz folglich richtig und vollständig festgestellt.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w:t>
      </w:r>
    </w:p>
    <w:p>
      <w:r>
        <w:rPr>
          <w:b/>
        </w:rPr>
        <w:t>E. 6.2.2</w:t>
      </w:r>
    </w:p>
    <w:p>
      <w:r>
        <w:t>Die geltend gemachten gesundheitlichen Beschwerden der Tochter sind als nicht derart gravierend zu beurteilen, dass die hohe Schwelle für die drohende Verletzung von Art. 3 EMRK erreicht wird. So stellt eine zwangsweise Wegweisung von Personen mit gesundheitlichen Problemen nur ganz ausnahmsweise einen Verstoss gegen Art. 3 EMRK dar.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zum Ganzen auch BVGE 2017 VI/7 E. 6). Eine solche Situation ist vorliegend offensichtlich nicht gegeben. Der bedauerliche Gesundheitszustand der Tochter vermag eine Unzulässigkeit des Wegweisungsvollzugs im Sinne dieser restriktiven Rechtsprechung auch nach Einschätzung des Bundesverwaltungsgerichts nicht zu rechtfertigen.</w:t>
      </w:r>
    </w:p>
    <w:p>
      <w:r>
        <w:rPr>
          <w:b/>
        </w:rPr>
        <w:t>E. 6.2.3</w:t>
      </w:r>
    </w:p>
    <w:p>
      <w:r>
        <w:t>Ebenfalls lässt die allgemeine Menschenrechtssituation im Heimatstaat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In Georgien herrscht keine Situation allgemeiner Gewalt. Wie das SEM in der angefochtenen Verfügung zutreffend festgehalten hat, ist aufgrund der dort herrschenden allgemeinen politischen Lage nicht von der generellen Unzumutbarkeit des Wegweisungsvollzugs auszugehen.</w:t>
      </w:r>
    </w:p>
    <w:p>
      <w:r>
        <w:rPr>
          <w:b/>
        </w:rPr>
        <w:t>E. 6.3.2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6.3.3</w:t>
      </w:r>
    </w:p>
    <w:p>
      <w:r>
        <w:t>Die Beschwerdeführenden bringen vor, dass ihre Tochter an einer (...), (...) und einem (...) leide. Es liege eine allgemeine Entwicklungsverzögerung vor. Sie sei auf einen Rollstuhl angewiesen und habe geistige und starke körperliche Defizite. Die medizinische Behandlung in Georgien sei nicht ausreichend und werde kaum von der Versicherung gedeckt. Insbesondere müssten sie ihre Tochter für die medizinische Behandlung stets in die Hauptstadt Tiflis bringen, welche drei Autostunden entfernt sei. Obschon die Tochter seit Geburt eine Behindertenrente erhalten würde, reiche diese nicht aus, um eine angemessene Behandlung und Förderung zu finanzieren. Die von der Tochter zuvor besuchte Schule sei ausserdem nicht rollstuhlgängig gewesen und sie sei von den Mitschülern ausgeschlossen und von den Lehrpersonen nicht gefördert worden, was wahrscheinlich zu den geistigen Defiziten geführt habe. In Deutschland sei sie medizinisch behandelt worden und es sei festgestellt worden, dass wegen fehlender Physiotherapie Einschränkungen bei der Lauffähigkeit vorliegen würden und dass sie unter einer grossen Sehschwäche leide. In Georgien würde sie die dringend benötigte Therapie nicht erhalten, was sich an der Verschlechterung ihrer körperlichen und geistigen Defizite in den letzten Jahren zeige. Auch der Beschwerdeführer leide an gesundheitlichen Problemen. So sei er in seinem Heimatstaat bereits wegen (...) operiert worden, benötige zahlreiche Medikamente und regelmässige (...) Kontrollen.</w:t>
      </w:r>
    </w:p>
    <w:p>
      <w:r>
        <w:rPr>
          <w:b/>
        </w:rPr>
        <w:t>E. 6.3.4</w:t>
      </w:r>
    </w:p>
    <w:p>
      <w:r>
        <w:t>Das Bedürfnis der Beschwerdeführenden, ihrer Tochter in der Schweiz eine bessere medizinische Behandlung ihrer Krankheit zu ermöglichen, ist nachvollziehbar. Allerdings ist eigenen Angaben zufolge die Behandlung ihrer Beschwerden auch in Georgien möglich gewesen. So sei eine Bezirksärztin häufig bei ihnen zu Hause gewesen, um die Tochter zu behandeln (act. A50/11 F26), und die Beschwerdeführerin habe ihre Tochter regelmässig für medizinische Behandlungen nach Tiflis gebracht (act. A50/11 F26 f.). In den letzten Jahren habe sie ausserdem sowohl in einer Klinik als auch mithilfe verschiedener Geräte zu Hause Physiotherapie erhalten (act. A50/11 F32); ihr letzter ärztlicher Besuch habe im Jahr 2017 stattgefunden (act. A50/11 F41). Soweit die Beschwerdeführenden vorbringen, dass bei ihrer Tochter nie eine Diagnose gestellt worden sei, kann - ungeachtet der Frage der Glaubhaftigkeit dieser Aussage - auf die bereits erläuterten ärztlichen Berichte aus Deutschland verwiesen werden, die eine eindeutige Diagnose, Anamnese und Befund der Krankheit bestätigen. Auch was die geltend gemachten gesundheitlichen Einschränkungen des Beschwerdeführers anbelangt, kann festgehalten werden, dass ihm eine adäquate medizinische Behandlung in Georgien zuteil wurde, zumal er eigenen Angaben zufolge in den Jahren 2017 und 2018 zwei- beziehungsweise dreimal operiert wurde, unter anderem in einer Privatklinik in Tiflis (act. A50/11 F14, act. A42/19 F82 ff.). Darüber hinaus existiert in Georgien seit dem Jahre 2006 ein Sozialhilfeprogramm für Personen unter der Armutsgrenze, das eine kostenlose Krankenversicherung einschliesst (vgl. Schweizerische Flüchtlingshilfe [SFH], Géorgie: accès à des soins médicaux, 28. August 2018, S. 48; Urteil des BVGer D-5433/2014 vom 25. November 2014 E. 9.2.1). Seit der Einführung des neu organisierten, staatlich finanzierten allgemeinen Gesundheitsprogramms "Universal Health Care Program" (UHCP) im Februar 2013 hat sich der Zugang der Bevölkerung zur Gesundheitsversorgung weiter verbessert. Das Gesundheitssystem wurde seither stets weiter ausgebaut (agenda.ge, Society benefits from Government healthcare program, 02.09.2014, http://agenda.ge/en/news/2014/2054, abgerufen am 13.06.2019; s. auch Urteil D-2325/2015 vom 20. April 2016 E. 6.3). Demnach ist davon auszugehen, dass eine medizinische Behandlung in Georgien möglich ist und - soweit wirtschaftliche Schwierigkeiten geltend gemacht werden - ein Sozialhilfeprogramm zur Verfügung steht, womit eine menschenwürdige Existenz gewährleistet ist. Zudem verfügen die Beschwerdeführenden über eine Veteranenrente des Beschwerdeführers (act. A50/11 F9) sowie eine Invalidenrente für ihre Tochter (act. A50/11 F48 f.). Der Beschwerdeführer hat nach seiner (...) Laufbahn eine (...) Ausbildung absolviert und bis vor einem Jahr in verschiedenen Bereichen in der (...), zuletzt als (...), gearbeitet (s. act. A42/19 F22 ff.). Die Beschwerdeführerin ist gelernte (...) und hat als (...) und zuletzt als (...) gearbeitet (act. A50/11.F20 ff., act. A44/6 F7 ff.). Dass allenfalls die Ressourcen in Georgien limitierter sind als in der Schweiz und dort das Gesundheitswesen nicht dieselbe Qualität wie in der Schweiz aufweist, begründet die Unzumutbarkeit des Wegweisungsvollzugs nicht. Die Beschwerdeführenden sind an dieser Stelle auf die Möglichkeit eines Gesuchs um medizinische Rückkehrhilfe hinzuweisen (Art. 93 Abs. 1 Bst. d AsylG).</w:t>
      </w:r>
    </w:p>
    <w:p>
      <w:r>
        <w:rPr>
          <w:b/>
        </w:rPr>
        <w:t>E. 6.3.5</w:t>
      </w:r>
    </w:p>
    <w:p>
      <w:r>
        <w:t>Nach dem Gesagten ist festzuhalten, dass weder die allgemeine Lage in Georgien noch individuelle Gründe auf eine konkrete Gefährdung der Beschwerdeführenden in Georgien schliessen lassen. Der Vollzug der Wegweisung ist daher zumutbar.</w:t>
      </w:r>
    </w:p>
    <w:p>
      <w:r>
        <w:rPr>
          <w:b/>
        </w:rPr>
        <w:t>E. 6.4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vorliegendem Urteil wird der Antrag auf Verzicht auf die Erhebung eines Kostenvorschusses gegenstandslos.</w:t>
      </w:r>
    </w:p>
    <w:p>
      <w:r>
        <w:rPr>
          <w:b/>
        </w:rPr>
        <w:t>E. 8.2</w:t>
      </w:r>
    </w:p>
    <w:p>
      <w:r>
        <w:t>Die Anträge auf Gewährung der unentgeltlichen Prozessführung im Sinne von Art. 65 Abs. 1 VwVG und auf Beiordnung der mandatierten Rechtsvertreterin als amtliche Rechtsbeiständin im Sinne von Art. 102m Abs. 1 Bst. a AsylG sind abzuweisen, weil sich die Rechtsbegehren nach dem Gesagten als aussichtslos erwiesen haben. Folglich sind die Kosten den unterliegenden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