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E-2741/2015 vom 12. Mai 2015</w:t>
      </w:r>
    </w:p>
    <w:p>
      <w:r>
        <w:t>Bundesverwaltungsgericht, 2015-05-12, FR</w:t>
      </w:r>
    </w:p>
    <w:p>
      <w:r>
        <w:rPr>
          <w:b/>
        </w:rPr>
        <w:t xml:space="preserve">Quelle: </w:t>
      </w:r>
      <w:r>
        <w:t>https://mcp.opencaselaw.ch/entscheid/bvger_E-2741_2015</w:t>
      </w:r>
    </w:p>
    <w:p>
      <w:r>
        <w:t>FR: TAF E-2741/2015 du 12 mai 2015</w:t>
      </w:r>
    </w:p>
    <w:p>
      <w:r>
        <w:t>IT: TAF E-2741/2015 del 12 maggio 2015</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Les intéressés ont qualité pour recourir et le recours est présenté dans le délai prescrit par la loi (art. 48 al. 1 PA, applicable par renvoi de l'art. 37 LTAF et art. 108 al. 2 LAsi).</w:t>
      </w:r>
    </w:p>
    <w:p>
      <w:r>
        <w:rPr>
          <w:b/>
        </w:rPr>
        <w:t>E. 1.3</w:t>
      </w:r>
    </w:p>
    <w:p>
      <w:r>
        <w:t>Le mémoire de recours ne porte pas la signature de la recourante et aucune procuration n'y est jointe; il ne répond ainsi pas aux exigences de forme posées par l'art. 52 al. 1 PA. Néanmoins, et compte tenu des circonstances particulières du cas d'espèce, le Tribunal renonce à demander la régularisation du recours et dit qu'il est recevable.</w:t>
      </w:r>
    </w:p>
    <w:p>
      <w:r>
        <w:rPr>
          <w:b/>
        </w:rPr>
        <w:t>E. 1.4</w:t>
      </w:r>
    </w:p>
    <w:p>
      <w:r>
        <w:t>Le recours en matière d'asile peut être interjeté pour violation du droit fédéral, notamment pour abus ou excès dans l'exercice du pouvoir d'appréciation, ou pour établissement inexact ou incomplet de l'état de fait pertinent (art. 106 al. 1 let. a et b LAsi).</w:t>
      </w:r>
    </w:p>
    <w:p>
      <w:r>
        <w:rPr>
          <w:b/>
        </w:rPr>
        <w:t>E. 1.5</w:t>
      </w:r>
    </w:p>
    <w:p>
      <w:r>
        <w:t>Saisi d'un recours contre une décision de non-entrée en matière sur une demande d'asile, le Tribunal se limite à examiner le bien-fondé d'une telle décision (ATAF 2012/4 consid. 2.2; 2009/54 consid. 1.3.3; 2007/8 consid. 5).</w:t>
      </w:r>
    </w:p>
    <w:p>
      <w:r>
        <w:rPr>
          <w:b/>
        </w:rPr>
        <w:t>E. 2</w:t>
      </w:r>
    </w:p>
    <w:p>
      <w:r>
        <w:t>Il y a lieu de déterminer en l'espèce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Dit règlement est applicable aux demandes de protection déposées en Suisse dès le 1er janvier 2014 (art. 49 par. 2 du règlement Dublin III). Cette condition est en l'espèce remplie, la demande d'asile ayant été déposée le 7 janvier 2015.</w:t>
      </w:r>
    </w:p>
    <w:p>
      <w:r>
        <w:rPr>
          <w:b/>
        </w:rPr>
        <w:t>E. 2.2</w:t>
      </w:r>
    </w:p>
    <w:p>
      <w:r>
        <w:t>Aux termes de l'art. 3 par. 1 du règlement Dublin III, une demande de protection internationale est examinée par un seul Etat membre, celui-ci étant déterminé selon les critères fixés à son chapitre III (art. 8 à 15). Chaque critère n'a vocation à s'appliquer que si le critère qui le précède dans le règlement est inapplicable dans la situation d'espèce (principe de l'application hiérarchique des critères du règlement; art. 7 par. 1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2.3</w:t>
      </w:r>
    </w:p>
    <w:p>
      <w:r>
        <w:t>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w:t>
      </w:r>
    </w:p>
    <w:p>
      <w:r>
        <w:rPr>
          <w:b/>
        </w:rPr>
        <w:t>E. 2.4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En l'occurrence, les investigations entreprises par le SEM ont révélé que les recourants s'étaient vu délivrer des visas valables du (...) décembre 2014 au (...) mars 2015 par la représentation espagnole à F._______.</w:t>
      </w:r>
    </w:p>
    <w:p>
      <w:r>
        <w:rPr>
          <w:b/>
        </w:rPr>
        <w:t>E. 3.2</w:t>
      </w:r>
    </w:p>
    <w:p>
      <w:r>
        <w:t>Le 9 février 2015, le SEM a soumis aux autorités espagnoles compétentes, dans les délais fixés à l'art. 21 par. 1 du règlement Dublin III, deux requêtes aux fins de prise en charge fondées sur l'art. 12 du règlement Dublin III, requêtes que les autorités espagnoles ont accepté, le 1er avril 2015, sur la base de l'art. 12 par. 1 pour la recourante et les enfants, de l'art. 12 par. 2 pour le recourant.</w:t>
      </w:r>
    </w:p>
    <w:p>
      <w:r>
        <w:rPr>
          <w:b/>
        </w:rPr>
        <w:t>E. 3.3</w:t>
      </w:r>
    </w:p>
    <w:p>
      <w:r>
        <w:t>Les autorités espagnoles ont ainsi expressément reconnu leur compétence pour traiter la demande d'asile des recourants, point que ces derniers ne contestent d'ailleurs pas.</w:t>
      </w:r>
    </w:p>
    <w:p>
      <w:r>
        <w:rPr>
          <w:b/>
        </w:rPr>
        <w:t>E. 4.1</w:t>
      </w:r>
    </w:p>
    <w:p>
      <w:r>
        <w:t>Au vu de l'art. 3 par. 2 du règlement Dublin III, il y a encore lieu d'examiner s'il y a de sérieuses raisons de croire qu'il existe, en Espagne, des défaillances systémiques dans la procédure d'asile et les conditions d'accueil des demandeurs, qui entraînent un risque de traitement inhumain ou dégradant au sens de l'art. 4 de la CharteUE.</w:t>
      </w:r>
    </w:p>
    <w:p>
      <w:r>
        <w:rPr>
          <w:b/>
        </w:rPr>
        <w:t>E. 4.2</w:t>
      </w:r>
    </w:p>
    <w:p>
      <w:r>
        <w:t>L'Espagne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w:t>
      </w:r>
    </w:p>
    <w:p>
      <w:r>
        <w:rPr>
          <w:b/>
        </w:rPr>
        <w:t>E. 4.3</w:t>
      </w:r>
    </w:p>
    <w:p>
      <w:r>
        <w:t>A la différence de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(arrêt de la CourEDH M.S.S. contre Belgique et Grèce du 21 janvier 2011, 30696/09), ni que les manques affectant les conditions d'accueil des demandeurs entraînent un risque de traitement inhumain ou dégradant au sens de l'art. 4 de la Charte UE.</w:t>
      </w:r>
    </w:p>
    <w:p>
      <w:r>
        <w:rPr>
          <w:b/>
        </w:rPr>
        <w:t>E. 4.4</w:t>
      </w:r>
    </w:p>
    <w:p>
      <w:r>
        <w:t>Dans ces conditions, l'application de l'art. 3 par. 2 du règlement Dublin III ne se justifie pas et l'Espagne reste l'Etat compétent pour traiter la demande d'asile des recourants.</w:t>
      </w:r>
    </w:p>
    <w:p>
      <w:r>
        <w:rPr>
          <w:b/>
        </w:rPr>
        <w:t>E. 5.1</w:t>
      </w:r>
    </w:p>
    <w:p>
      <w:r>
        <w:t>La présomption, selon laquelle l'Etat en cause respecte l'art. 3 CEDH peut être valablement réfutée en présence de motifs sérieux et avérés de croire que la personne, objet de la mesure de renvoi, courra un risque réel de subir des traitements contraires à cette disposition.</w:t>
      </w:r>
    </w:p>
    <w:p>
      <w:r>
        <w:rPr>
          <w:b/>
        </w:rPr>
        <w:t>E. 5.2</w:t>
      </w:r>
    </w:p>
    <w:p>
      <w:r>
        <w:t>L'Etat requérant doit, dans cette hypothèse, examiner de manière approfondie et individualisée la situation de la personne intéressée et renoncer au transfert si le risque est avéré en application de l'art. 17 par. 1 du règlement Dublin III.</w:t>
      </w:r>
    </w:p>
    <w:p>
      <w:r>
        <w:rPr>
          <w:b/>
        </w:rPr>
        <w:t>E. 5.3</w:t>
      </w:r>
    </w:p>
    <w:p>
      <w:r>
        <w:t>Les recourants font valoir qu'ils ne peuvent pas être transférés en Espagne, au vu des problèmes médicaux dont souffre B._______ et sollicitent ainsi implicitement l'application de l'une des clauses discrétionnaires prévues à l'art. 17 du règlement Dublin III, en particulier celle retenue à son par. 1 (clause de souveraineté). Ils invitent en outre le Tribunal à consulter le dossier médical de la recourante afin de juger de la gravité de son état de santé.</w:t>
      </w:r>
    </w:p>
    <w:p>
      <w:r>
        <w:rPr>
          <w:b/>
        </w:rPr>
        <w:t>E. 5.4</w:t>
      </w:r>
    </w:p>
    <w:p>
      <w:r>
        <w:t>Le Tribunal rejette cette requête. Il ressort en effet du dossier de la cause que les recourants ont été invités, le 16 avril 2015, par G._______, à déposer des certificats médicaux récents et circonstanciés concernant la recourante et son nouveau-né, certificats transmis au SEM. Or, concernant celle-ci, seul un fax d'un médecin à H._______, indiquant que des investigations étaient en cours et qu'aucun document ne pouvait être fourni, a été transmis. Ainsi, les recourants ont eu la possibilité de transmettre un certificat de l'hôpital de I._______ ou autre attestant de la gravité alléguée de l'état de santé de B._______.</w:t>
      </w:r>
    </w:p>
    <w:p>
      <w:r>
        <w:rPr>
          <w:b/>
        </w:rPr>
        <w:t>E. 5.5</w:t>
      </w:r>
    </w:p>
    <w:p>
      <w:r>
        <w:t>Selon la jurisprudence de la CourEDH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w:t>
      </w:r>
    </w:p>
    <w:p>
      <w:r>
        <w:rPr>
          <w:b/>
        </w:rPr>
        <w:t>E. 5.6</w:t>
      </w:r>
    </w:p>
    <w:p>
      <w:r>
        <w:t>En l'espèce, aucun élément au dossier ne permet de conclure que B._______ ne serait pas en mesure de voyager ni que son transfert représenterait un danger concret pour sa santé. Les crises d'épilepsie dont elle souffrirait n'apparaissent en effet pas d'une gravité telle que son transfert en Espagne est illicite au sens restrictif de cette jurisprudence.</w:t>
      </w:r>
    </w:p>
    <w:p>
      <w:r>
        <w:rPr>
          <w:b/>
        </w:rPr>
        <w:t>E. 6.1</w:t>
      </w:r>
    </w:p>
    <w:p>
      <w:r>
        <w:t>En ce qui concerne les motifs d'ordre humanitaire, le Tribunal ne peut plus contrôler l'opportunité d'une décision prise par le SEM, mais doit se limiter à examiner si celui-ci a exercé son pouvoir d'appréciation conformément à la loi, et ce depuis l'abrogation de la let. c de l'art. 106 al. 1 LAsi, entrée en vigueur le 1er février 2014, (arrêt du Tribunal E 641/2014 consid. 8, en particulier 8.2.2, destiné à la publication).</w:t>
      </w:r>
    </w:p>
    <w:p>
      <w:r>
        <w:rPr>
          <w:b/>
        </w:rPr>
        <w:t>E. 6.2</w:t>
      </w:r>
    </w:p>
    <w:p>
      <w:r>
        <w:t>En l'espèce, le SEM a examiné ces motifs, notamment au regard de l'état de santé de la recourante, et a conclu qu'aucun élément concret susceptible de mettre sa vie en danger en cas de retour en Espagne ne ressortait du dossier.</w:t>
      </w:r>
    </w:p>
    <w:p>
      <w:r>
        <w:rPr>
          <w:b/>
        </w:rPr>
        <w:t>E. 6.3</w:t>
      </w:r>
    </w:p>
    <w:p>
      <w:r>
        <w:t>Le Tribunal note encore que les recourants n'apportent aucun élément nouveau au stade du recours de nature à entraîner l'application de la clause de souveraineté prévue par l'art. 17 par. 1 du règlement Dublin III, de sorte qu'il n'y a pas lieu de l'appliquer dans le cas d'espèce.</w:t>
      </w:r>
    </w:p>
    <w:p>
      <w:r>
        <w:rPr>
          <w:b/>
        </w:rPr>
        <w:t>E. 7.1</w:t>
      </w:r>
    </w:p>
    <w:p>
      <w:r>
        <w:t>Les recourants font encore valoir qu'ils ne sont restés que quelques heures en Espagne et n'y ont pas demandé d'asile.</w:t>
      </w:r>
    </w:p>
    <w:p>
      <w:r>
        <w:rPr>
          <w:b/>
        </w:rPr>
        <w:t>E. 7.2</w:t>
      </w:r>
    </w:p>
    <w:p>
      <w:r>
        <w:t>A cet égard, il y a lieu de relever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w:t>
      </w:r>
    </w:p>
    <w:p>
      <w:r>
        <w:rPr>
          <w:b/>
        </w:rPr>
        <w:t>E. 8</w:t>
      </w:r>
    </w:p>
    <w:p>
      <w:r>
        <w:t>L'Espagne demeure dès lors l'Etat responsable de l'examen de la demande d'asile des recourants au sens du règlement Dublin III et est tenue - en vertu de l'art. 18 dudit règlement - de les prendre en charge, dans les conditions prévues aux art. 21, 22 et 29.</w:t>
      </w:r>
    </w:p>
    <w:p>
      <w:r>
        <w:rPr>
          <w:b/>
        </w:rPr>
        <w:t>E. 9</w:t>
      </w:r>
    </w:p>
    <w:p>
      <w:r>
        <w:t>Dans ces conditions, c'est à bon droit que le SEM n'est pas entré en matière sur leur demande d'asile, en application de l'art. 31a al. 1 let. b LAsi, et qu'il a prononcé leur transfert de Suisse vers l'Espagne, en application de l'art. 44 LAsi, aucune exception à la règle générale du renvoi n'étant réalisée (art. 32 de l'ordonnance 1 du 11 août 1999 sur l'asile relative à la procédure [OA 1, RS 142.311]).</w:t>
      </w:r>
    </w:p>
    <w:p>
      <w:r>
        <w:rPr>
          <w:b/>
        </w:rPr>
        <w:t>E. 10</w:t>
      </w:r>
    </w:p>
    <w:p>
      <w:r>
        <w:t>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w:t>
      </w:r>
    </w:p>
    <w:p>
      <w:r>
        <w:rPr>
          <w:b/>
        </w:rPr>
        <w:t>E. 11</w:t>
      </w:r>
    </w:p>
    <w:p>
      <w:r>
        <w:t>Au vu de ce qui précède, le recours doit être rejeté.</w:t>
      </w:r>
    </w:p>
    <w:p>
      <w:r>
        <w:rPr>
          <w:b/>
        </w:rPr>
        <w:t>E. 12</w:t>
      </w:r>
    </w:p>
    <w:p>
      <w:r>
        <w:t>Par le présent prononcé, la demande de dispense d'une avance sur les frais de procédure présumés devient sans objet.</w:t>
      </w:r>
    </w:p>
    <w:p>
      <w:r>
        <w:rPr>
          <w:b/>
        </w:rPr>
        <w:t>E. 13</w:t>
      </w:r>
    </w:p>
    <w:p>
      <w:r>
        <w:t>Vu l'issue de la cause, il y aurait lieu de mettre les frais de procédure à la charge des recourants, mais, au regard des circonstances particulières du cas d'espèce, il y est renoncé (art. 63 al. 1 in fine PA et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