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E-2731/2013 vom 27. Juni 2013</w:t>
      </w:r>
    </w:p>
    <w:p>
      <w:r>
        <w:t>Bundesverwaltungsgericht, 2013-06-27, DE</w:t>
      </w:r>
    </w:p>
    <w:p>
      <w:r>
        <w:rPr>
          <w:b/>
        </w:rPr>
        <w:t xml:space="preserve">Quelle: </w:t>
      </w:r>
      <w:r>
        <w:t>https://mcp.opencaselaw.ch/entscheid/bvger_E-2731_2013</w:t>
      </w:r>
    </w:p>
    <w:p>
      <w:r>
        <w:t>FR: TAF E-2731/2013 du 27 juin 2013</w:t>
      </w:r>
    </w:p>
    <w:p>
      <w:r>
        <w:t>IT: TAF E-2731/2013 del 27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hat nach Auffassung des Gerichts die Asylvorbringen der Beschwerdeführerin zu Recht als unglaubhaft bezeichnet, weil ihre Ausführungen in wesentlichen Punkten zahlreiche Widersprüche und realitätsfremde Elemente enthalten. Insbesondere sind ihre Ausführungen betreffend die Vergewaltigung durch D._______ überaus vage und unrealistisch, weshalb dieser Vorfall sowie die angeblich damit zusammenhängenden Drohungen als offenkundig unglaubhaft zu bewerten sind. Zwecks Vermeidung von Wiederholungen ist im Weiteren auf die zutreffenden, einlässlichen Erwägungen der Vorinstanz zu verweisen. Die Ausführungen in der Beschwerdeeingabe, in der auf die Erwägungen des BFM im Einzelnen nicht eingegangen wird, sind nicht geeignet, die in der angefochtenen Verfügung festgestellten Ungereimtheiten auszuräumen. Im Weiteren ist darauf zu verweisen, dass der Bundesrat den Kosovo mit Wirkung ab 1. April 2009 als verfolgungssicheren Staat (Safe Country) gemäss Art. 6a Abs. 2 Bst. a AsylG bezeichnet hat, was bedeutet, dass nach seiner Einschätzung in diesem Land grundsätzlich Schutz vor Verfolgung besteht. Zudem ist nach den Erkenntnissen des Bundesverwaltungsgerichts im Falle von Bedrohungen und Übergriffe von einem bestehenden Schutzwillen und einer weitgehenden Schutzfähigkeit der im Kosovo tätigen nationalen und internationalen Sicherheitsbehörden - namentlich der Interimsverwaltung der Vereinten Nationen im Kosovo (United Nations Interim Administration Mission in Kosovo: UNMIK), der "European Union Rule of Law Mission in Kosovo" (EULEX), des "Kosovo Police Service" (KPS) sowie der multinationalen militärischen Formation "Kosovo Force" (KFOR) - auszugehen (vgl. etwa Urteil E-643/2013 vom 13. Februar 2013, mit weiteren Hinweisen),</w:t>
      </w:r>
    </w:p>
    <w:p>
      <w:r>
        <w:rPr>
          <w:b/>
        </w:rPr>
        <w:t>E. 5.2</w:t>
      </w:r>
    </w:p>
    <w:p>
      <w:r>
        <w:t>Zusammenfassend ist festzuhalten, dass es der Beschwerde­füh­rerin nicht gelungen ist, eine im Sinne von Art. 3 AsylG asylrelevante Verfolgungsgefahr nachzu­weisen oder glaubhaft darzutun. Die Vorinstanz hat ihr Asylgesuch demzufolge zu Recht abgelehnt.</w:t>
      </w:r>
    </w:p>
    <w:p>
      <w:r>
        <w:rPr>
          <w:b/>
        </w:rPr>
        <w:t>E. 5.3</w:t>
      </w:r>
    </w:p>
    <w:p>
      <w:r>
        <w:t>Mit Urteil vom heutigen Tag wird auch die Beschwerde des Ehe­mannes und der Kinder der Beschwerdeführerin vom Bundesver­wal­tungs­gericht abgewiesen (Verfahren E-2626/2013). Auf die Beschwerde der Schwiegermutter der Beschwerdeführenden war das Gericht mit Urteil vom 4. Juni 2013 nicht eingetreten, nachdem das Rechtsmittel innert Frist nicht verbessert worden war (Verfahren E 2792/2013).</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Kosovo ist demnach unter dem Aspekt von Art. 5 AsylG rechtmässig. Sodann ergeben sich weder aus den Aussagen der Beschwerdeführerin noch aus den Akten Anhaltspunkte dafür, dass sie für den Fall einer Ausschaffung in den Kosovo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Vorinstanz hat in ihrer Verfügung zutreffend dargelegt, dass weder die im Heimatstaat der Beschwerdeführerin herrschende politische Situation noch andere Gründe gegen die Zumutbarkeit einer Rückführung nach Kosovo sprechen. Der zu den Akten gereichten knappen ärztlichen Bestätigung vom 8. Mai 2013 ist zu entnehmen, dass die Beschwerdeführerin in ambulanter psychotherapeutischer und psychopharmakologischer Behandlung stehe und eine stationäre Behandlung "initiiert" worden sei. Die Beschwerdeführerin hat es in Verletzung ihrer Mitwirkungspflicht gemäss Art. 8 AsylG unterlassen, innert der gesetzten Frist den eingeforderten aussagekräftigen und ausführlichen Arztbericht einzureichen. In Über­einstimmung mit dem BFM ist deshalb bei der bestehenden Aktenlage davon auszugehen, dass die im Bericht vorgeschlagene Behandlung - im Rahmen der in Kosovo zur Verfügung stehenden medizinischen Infrastruktur - auch im Heimatland der Beschwerdeführerin durchgeführt werden kann. Auch die entsprechenden Medikamente dürften dort erhältlich sein. Es kann überdies auf die Möglichkeit verwiesen werden beim BFM medizinische Rückkehrhilfe zu beantragen (vgl. Art. 75 der Asylverordnung 2 über Finanzierungsfragen [Asylverordnung 2, AsylV 2; SR 142.312]).</w:t>
      </w:r>
    </w:p>
    <w:p>
      <w:r>
        <w:rPr>
          <w:b/>
        </w:rPr>
        <w:t>E. 7.4.2</w:t>
      </w:r>
    </w:p>
    <w:p>
      <w:r>
        <w:t>Es liegen keine Anhaltspunkte dafür vor, dass die Beschwerdeführerin im Falle der Rückkehr in ihren Heimatstaat in eine existenzbedrohende Lage geraten wird, zumal sie auf die Unterstützung durch ihren Ehemann zählen kann und gemäss ihren Angaben im Kosovo auch über ein weiteres verwandtschaftliches Beziehungsnetz (Eltern, Geschwister, Onkel) verfügt.</w:t>
      </w:r>
    </w:p>
    <w:p>
      <w:r>
        <w:rPr>
          <w:b/>
        </w:rPr>
        <w:t>E. 7.4.3</w:t>
      </w:r>
    </w:p>
    <w:p>
      <w:r>
        <w:t>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